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A8F" w:rsidRPr="00CD366B" w:rsidRDefault="00613D06">
      <w:pPr>
        <w:suppressAutoHyphens/>
        <w:spacing w:line="288" w:lineRule="exact"/>
        <w:jc w:val="both"/>
        <w:rPr>
          <w:rFonts w:ascii="Times New Roman" w:hAnsi="Times New Roman" w:cs="Times New Roman"/>
        </w:rPr>
      </w:pP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   </w:t>
      </w:r>
      <w:r w:rsidR="009D036D"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 xml:space="preserve">Jedlina-Zdrój, dnia </w:t>
      </w:r>
      <w:r w:rsidR="007A69A6">
        <w:rPr>
          <w:rFonts w:ascii="Times New Roman" w:eastAsia="Liberation Serif" w:hAnsi="Times New Roman" w:cs="Times New Roman"/>
          <w:color w:val="00000A"/>
          <w:shd w:val="clear" w:color="auto" w:fill="FFFFFF"/>
        </w:rPr>
        <w:t>14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.</w:t>
      </w:r>
      <w:r w:rsidR="007A69A6">
        <w:rPr>
          <w:rFonts w:ascii="Times New Roman" w:eastAsia="Liberation Serif" w:hAnsi="Times New Roman" w:cs="Times New Roman"/>
          <w:color w:val="00000A"/>
          <w:shd w:val="clear" w:color="auto" w:fill="FFFFFF"/>
        </w:rPr>
        <w:t>10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.20</w:t>
      </w:r>
      <w:r w:rsidR="001B3F97"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2</w:t>
      </w:r>
      <w:r w:rsidR="002F45AD">
        <w:rPr>
          <w:rFonts w:ascii="Times New Roman" w:eastAsia="Liberation Serif" w:hAnsi="Times New Roman" w:cs="Times New Roman"/>
          <w:color w:val="00000A"/>
          <w:shd w:val="clear" w:color="auto" w:fill="FFFFFF"/>
        </w:rPr>
        <w:t>6</w:t>
      </w:r>
      <w:r w:rsidR="005D16C3"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 xml:space="preserve"> r.</w:t>
      </w:r>
    </w:p>
    <w:p w:rsidR="000D6A8F" w:rsidRPr="00CD366B" w:rsidRDefault="00613D06">
      <w:pPr>
        <w:suppressAutoHyphens/>
        <w:spacing w:line="288" w:lineRule="exact"/>
        <w:rPr>
          <w:rFonts w:ascii="Times New Roman" w:hAnsi="Times New Roman" w:cs="Times New Roman"/>
        </w:rPr>
      </w:pP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GPM.</w:t>
      </w:r>
      <w:r w:rsidR="0012238C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6840</w:t>
      </w: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.</w:t>
      </w:r>
      <w:r w:rsidR="00F667F0">
        <w:rPr>
          <w:rFonts w:ascii="Times New Roman" w:eastAsia="Calibri" w:hAnsi="Times New Roman" w:cs="Times New Roman"/>
          <w:color w:val="00000A"/>
          <w:shd w:val="clear" w:color="auto" w:fill="FFFFFF"/>
        </w:rPr>
        <w:t>7</w:t>
      </w: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.20</w:t>
      </w:r>
      <w:r w:rsidR="001B3F97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2</w:t>
      </w:r>
      <w:r w:rsidR="00F667F0">
        <w:rPr>
          <w:rFonts w:ascii="Times New Roman" w:eastAsia="Calibri" w:hAnsi="Times New Roman" w:cs="Times New Roman"/>
          <w:color w:val="00000A"/>
          <w:shd w:val="clear" w:color="auto" w:fill="FFFFFF"/>
        </w:rPr>
        <w:t>6</w:t>
      </w:r>
    </w:p>
    <w:p w:rsidR="000D6A8F" w:rsidRPr="00CD366B" w:rsidRDefault="00613D06">
      <w:pPr>
        <w:suppressAutoHyphens/>
        <w:spacing w:line="240" w:lineRule="exact"/>
        <w:jc w:val="center"/>
        <w:rPr>
          <w:rFonts w:ascii="Times New Roman" w:eastAsia="Calibri" w:hAnsi="Times New Roman" w:cs="Times New Roman"/>
          <w:color w:val="00000A"/>
          <w:highlight w:val="white"/>
        </w:rPr>
      </w:pP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B U R M I S T R Z   M I A S T A   J E D L I N A-Z D R Ó J</w:t>
      </w:r>
    </w:p>
    <w:p w:rsidR="00232D8A" w:rsidRPr="00CD366B" w:rsidRDefault="00232D8A" w:rsidP="00F00568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</w:p>
    <w:p w:rsidR="00E65401" w:rsidRDefault="009D036D" w:rsidP="00E65401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ogłasza </w:t>
      </w:r>
      <w:r w:rsidR="00F667F0">
        <w:rPr>
          <w:rStyle w:val="ListLabel12"/>
          <w:rFonts w:ascii="Times New Roman" w:hAnsi="Times New Roman" w:cs="Times New Roman"/>
          <w:sz w:val="24"/>
        </w:rPr>
        <w:t>I</w:t>
      </w:r>
      <w:r w:rsidR="00C63A20">
        <w:rPr>
          <w:rStyle w:val="ListLabel12"/>
          <w:rFonts w:ascii="Times New Roman" w:hAnsi="Times New Roman" w:cs="Times New Roman"/>
          <w:sz w:val="24"/>
        </w:rPr>
        <w:t>I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przetarg ustny nieograniczony na sprzedaż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lokalu mieszkalnego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nr </w:t>
      </w:r>
      <w:r w:rsidR="00F667F0">
        <w:rPr>
          <w:rStyle w:val="ListLabel12"/>
          <w:rFonts w:ascii="Times New Roman" w:hAnsi="Times New Roman" w:cs="Times New Roman"/>
          <w:b/>
          <w:sz w:val="24"/>
        </w:rPr>
        <w:t>8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o powierzchni użytkowej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F667F0" w:rsidRPr="00F667F0">
        <w:rPr>
          <w:rStyle w:val="ListLabel12"/>
          <w:rFonts w:ascii="Times New Roman" w:hAnsi="Times New Roman" w:cs="Times New Roman"/>
          <w:b/>
          <w:sz w:val="24"/>
        </w:rPr>
        <w:t>32,34</w:t>
      </w:r>
      <w:r w:rsidR="00F667F0">
        <w:rPr>
          <w:rStyle w:val="ListLabel12"/>
          <w:rFonts w:ascii="Times New Roman" w:hAnsi="Times New Roman" w:cs="Times New Roman"/>
          <w:b/>
          <w:sz w:val="24"/>
        </w:rPr>
        <w:t xml:space="preserve"> m</w:t>
      </w:r>
      <w:r w:rsidR="00F667F0">
        <w:rPr>
          <w:rStyle w:val="ListLabel12"/>
          <w:rFonts w:ascii="Times New Roman" w:hAnsi="Times New Roman" w:cs="Times New Roman"/>
          <w:b/>
          <w:sz w:val="24"/>
          <w:vertAlign w:val="superscript"/>
        </w:rPr>
        <w:t>2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położonego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na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I piętrze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1B3F97" w:rsidRPr="00CD366B">
        <w:rPr>
          <w:rStyle w:val="ListLabel12"/>
          <w:rFonts w:ascii="Times New Roman" w:hAnsi="Times New Roman" w:cs="Times New Roman"/>
          <w:sz w:val="24"/>
        </w:rPr>
        <w:t>budynku mieszkaln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ego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przy 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Pl. Zwycięstwa nr 15 </w:t>
      </w:r>
      <w:r w:rsidR="006D4890"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w Jedlinie-Zdroju wraz z udziałem wynoszącym </w:t>
      </w:r>
      <w:r w:rsidR="006D4890">
        <w:rPr>
          <w:rStyle w:val="ListLabel12"/>
          <w:rFonts w:ascii="Times New Roman" w:hAnsi="Times New Roman" w:cs="Times New Roman"/>
          <w:sz w:val="24"/>
        </w:rPr>
        <w:t>412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/1</w:t>
      </w:r>
      <w:r w:rsidR="00CD366B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000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części w częściach wspólnych budynku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 urządzeniach oraz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w prawie własności gruntu o powierzchni 0,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6D4890">
        <w:rPr>
          <w:rStyle w:val="ListLabel12"/>
          <w:rFonts w:ascii="Times New Roman" w:hAnsi="Times New Roman" w:cs="Times New Roman"/>
          <w:sz w:val="24"/>
        </w:rPr>
        <w:t>297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ha, oznaczonego numerem ewidencyjnym </w:t>
      </w:r>
      <w:r w:rsidR="006D4890">
        <w:rPr>
          <w:rStyle w:val="ListLabel12"/>
          <w:rFonts w:ascii="Times New Roman" w:hAnsi="Times New Roman" w:cs="Times New Roman"/>
          <w:sz w:val="24"/>
        </w:rPr>
        <w:t>283/5</w:t>
      </w:r>
      <w:r w:rsidR="00980F32" w:rsidRPr="00CD366B">
        <w:rPr>
          <w:rStyle w:val="ListLabel12"/>
          <w:rFonts w:ascii="Times New Roman" w:hAnsi="Times New Roman" w:cs="Times New Roman"/>
          <w:sz w:val="24"/>
        </w:rPr>
        <w:t>.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Nieruchomość opisana jest w księdze wieczystej nr SW1W/000</w:t>
      </w:r>
      <w:r w:rsidR="006D4890">
        <w:rPr>
          <w:rStyle w:val="ListLabel12"/>
          <w:rFonts w:ascii="Times New Roman" w:hAnsi="Times New Roman" w:cs="Times New Roman"/>
          <w:sz w:val="24"/>
        </w:rPr>
        <w:t>21850/5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prowadzonej przez Sąd Rejonowy w Wałbrzychu.</w:t>
      </w:r>
    </w:p>
    <w:p w:rsidR="000D6A8F" w:rsidRPr="00E65401" w:rsidRDefault="00E65401" w:rsidP="00E65401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  <w:r w:rsidRPr="00E65401">
        <w:rPr>
          <w:rStyle w:val="ListLabel12"/>
          <w:rFonts w:ascii="Times New Roman" w:hAnsi="Times New Roman" w:cs="Times New Roman"/>
          <w:b/>
          <w:sz w:val="24"/>
        </w:rPr>
        <w:t>1.</w:t>
      </w:r>
      <w:r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Opis nieruchomości:</w:t>
      </w:r>
    </w:p>
    <w:p w:rsidR="00054F37" w:rsidRDefault="00E620D4" w:rsidP="009410CE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homość położona jest w 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centrum miasta, w niewielkiej odległości od głównych ciągów komunikacyjnych. W bezpośrednim jej sąsiedztwie znajdują się przystanki komunikacji publicznej.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Najbliższe otoczenie stanowi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zabudowa </w:t>
      </w:r>
      <w:r w:rsidR="006D4890">
        <w:rPr>
          <w:rStyle w:val="ListLabel12"/>
          <w:rFonts w:ascii="Times New Roman" w:hAnsi="Times New Roman" w:cs="Times New Roman"/>
          <w:sz w:val="24"/>
        </w:rPr>
        <w:t>mieszkalno-usługowa oraz mieszkaniowa wielorodzinna, przedszkole, kościół obiekty handlowe i usługowe.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>Lokal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 nr 8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 xml:space="preserve"> znajduje się w budynku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 mieszkalno-usługowym,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p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osiadającym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4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 xml:space="preserve"> kondygnac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>je</w:t>
      </w:r>
      <w:r w:rsidR="006D4890">
        <w:rPr>
          <w:rStyle w:val="ListLabel12"/>
          <w:rFonts w:ascii="Times New Roman" w:hAnsi="Times New Roman" w:cs="Times New Roman"/>
          <w:sz w:val="24"/>
        </w:rPr>
        <w:t>, częściowo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podpiwniczony</w:t>
      </w:r>
      <w:r w:rsidR="006D4890">
        <w:rPr>
          <w:rStyle w:val="ListLabel12"/>
          <w:rFonts w:ascii="Times New Roman" w:hAnsi="Times New Roman" w:cs="Times New Roman"/>
          <w:sz w:val="24"/>
        </w:rPr>
        <w:t>m.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D4890">
        <w:rPr>
          <w:rStyle w:val="ListLabel12"/>
          <w:rFonts w:ascii="Times New Roman" w:hAnsi="Times New Roman" w:cs="Times New Roman"/>
          <w:sz w:val="24"/>
        </w:rPr>
        <w:t>Budynek w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>ybudowany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został na przełomie </w:t>
      </w:r>
      <w:proofErr w:type="spellStart"/>
      <w:r w:rsidR="006D4890">
        <w:rPr>
          <w:rStyle w:val="ListLabel12"/>
          <w:rFonts w:ascii="Times New Roman" w:hAnsi="Times New Roman" w:cs="Times New Roman"/>
          <w:sz w:val="24"/>
        </w:rPr>
        <w:t>XIXw</w:t>
      </w:r>
      <w:proofErr w:type="spellEnd"/>
      <w:r w:rsidR="006D4890">
        <w:rPr>
          <w:rStyle w:val="ListLabel12"/>
          <w:rFonts w:ascii="Times New Roman" w:hAnsi="Times New Roman" w:cs="Times New Roman"/>
          <w:sz w:val="24"/>
        </w:rPr>
        <w:t xml:space="preserve">. i XX w.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Z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>najduje się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 w nim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D4890">
        <w:rPr>
          <w:rStyle w:val="ListLabel12"/>
          <w:rFonts w:ascii="Times New Roman" w:hAnsi="Times New Roman" w:cs="Times New Roman"/>
          <w:sz w:val="24"/>
        </w:rPr>
        <w:t>18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lokali mieszkalnych.</w:t>
      </w:r>
      <w:r w:rsidR="006D4890">
        <w:rPr>
          <w:rStyle w:val="ListLabel12"/>
          <w:rFonts w:ascii="Times New Roman" w:hAnsi="Times New Roman" w:cs="Times New Roman"/>
          <w:sz w:val="24"/>
        </w:rPr>
        <w:t xml:space="preserve"> Budynek wpisany jest do Gminnej Ewidencji Zabytków.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054F37" w:rsidRDefault="00054F37" w:rsidP="00054F37">
      <w:p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Style w:val="ListLabel12"/>
          <w:rFonts w:ascii="Times New Roman" w:hAnsi="Times New Roman" w:cs="Times New Roman"/>
          <w:sz w:val="24"/>
        </w:rPr>
        <w:t>Przeznaczony na sprzedaż l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okal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>s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kłada się z </w:t>
      </w:r>
      <w:r>
        <w:rPr>
          <w:rStyle w:val="ListLabel12"/>
          <w:rFonts w:ascii="Times New Roman" w:hAnsi="Times New Roman" w:cs="Times New Roman"/>
          <w:sz w:val="24"/>
        </w:rPr>
        <w:t xml:space="preserve">dwóch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poko</w:t>
      </w:r>
      <w:r>
        <w:rPr>
          <w:rStyle w:val="ListLabel12"/>
          <w:rFonts w:ascii="Times New Roman" w:hAnsi="Times New Roman" w:cs="Times New Roman"/>
          <w:sz w:val="24"/>
        </w:rPr>
        <w:t>i</w:t>
      </w:r>
      <w:r w:rsidR="004B3052" w:rsidRPr="00CD366B">
        <w:rPr>
          <w:rStyle w:val="ListLabel12"/>
          <w:rFonts w:ascii="Times New Roman" w:hAnsi="Times New Roman" w:cs="Times New Roman"/>
          <w:sz w:val="24"/>
        </w:rPr>
        <w:t xml:space="preserve">, kuchni </w:t>
      </w:r>
      <w:r>
        <w:rPr>
          <w:rStyle w:val="ListLabel12"/>
          <w:rFonts w:ascii="Times New Roman" w:hAnsi="Times New Roman" w:cs="Times New Roman"/>
          <w:sz w:val="24"/>
        </w:rPr>
        <w:t>i przedpokoju</w:t>
      </w:r>
      <w:r w:rsidR="00F2114E">
        <w:rPr>
          <w:rStyle w:val="ListLabel12"/>
          <w:rFonts w:ascii="Times New Roman" w:hAnsi="Times New Roman" w:cs="Times New Roman"/>
          <w:sz w:val="24"/>
        </w:rPr>
        <w:t>,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nie posiada pomieszczeń przynależnych.</w:t>
      </w:r>
      <w:r w:rsidR="00255212">
        <w:rPr>
          <w:rStyle w:val="ListLabel12"/>
          <w:rFonts w:ascii="Times New Roman" w:hAnsi="Times New Roman" w:cs="Times New Roman"/>
          <w:sz w:val="24"/>
        </w:rPr>
        <w:t xml:space="preserve"> WC wspólny na korytarzu na III piętrze.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E620D4" w:rsidRPr="00CD366B">
        <w:rPr>
          <w:rStyle w:val="ListLabel12"/>
          <w:rFonts w:ascii="Times New Roman" w:hAnsi="Times New Roman" w:cs="Times New Roman"/>
          <w:sz w:val="24"/>
        </w:rPr>
        <w:t xml:space="preserve">Lokal nie jest użytkowany ani ogrzewany. </w:t>
      </w:r>
      <w:r w:rsidR="00CD366B" w:rsidRPr="00CD366B">
        <w:rPr>
          <w:rStyle w:val="ListLabel12"/>
          <w:rFonts w:ascii="Times New Roman" w:hAnsi="Times New Roman" w:cs="Times New Roman"/>
          <w:sz w:val="24"/>
        </w:rPr>
        <w:t>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yposażony </w:t>
      </w:r>
      <w:r w:rsidR="00E620D4" w:rsidRPr="00CD366B">
        <w:rPr>
          <w:rStyle w:val="ListLabel12"/>
          <w:rFonts w:ascii="Times New Roman" w:hAnsi="Times New Roman" w:cs="Times New Roman"/>
          <w:sz w:val="24"/>
        </w:rPr>
        <w:t xml:space="preserve">jest w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instalacje</w:t>
      </w:r>
      <w:r w:rsidR="00E620D4" w:rsidRPr="00CD366B">
        <w:rPr>
          <w:rStyle w:val="ListLabel12"/>
          <w:rFonts w:ascii="Times New Roman" w:hAnsi="Times New Roman" w:cs="Times New Roman"/>
          <w:sz w:val="24"/>
        </w:rPr>
        <w:t>:</w:t>
      </w:r>
      <w:r w:rsidR="007E3429" w:rsidRPr="00CD366B">
        <w:rPr>
          <w:rStyle w:val="ListLabel12"/>
          <w:rFonts w:ascii="Times New Roman" w:hAnsi="Times New Roman" w:cs="Times New Roman"/>
          <w:sz w:val="24"/>
        </w:rPr>
        <w:t xml:space="preserve"> elektryczną</w:t>
      </w:r>
      <w:r>
        <w:rPr>
          <w:rStyle w:val="ListLabel12"/>
          <w:rFonts w:ascii="Times New Roman" w:hAnsi="Times New Roman" w:cs="Times New Roman"/>
          <w:sz w:val="24"/>
        </w:rPr>
        <w:t>,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wodno-kanalizacyjną</w:t>
      </w:r>
      <w:r>
        <w:rPr>
          <w:rStyle w:val="ListLabel12"/>
          <w:rFonts w:ascii="Times New Roman" w:hAnsi="Times New Roman" w:cs="Times New Roman"/>
          <w:sz w:val="24"/>
        </w:rPr>
        <w:t>, gazową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.</w:t>
      </w:r>
      <w:r w:rsidR="007670E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8B669C" w:rsidRPr="00CD366B">
        <w:rPr>
          <w:rStyle w:val="ListLabel12"/>
          <w:rFonts w:ascii="Times New Roman" w:hAnsi="Times New Roman" w:cs="Times New Roman"/>
          <w:sz w:val="24"/>
        </w:rPr>
        <w:t>Ogrzewanie</w:t>
      </w:r>
      <w:r>
        <w:rPr>
          <w:rStyle w:val="ListLabel12"/>
          <w:rFonts w:ascii="Times New Roman" w:hAnsi="Times New Roman" w:cs="Times New Roman"/>
          <w:sz w:val="24"/>
        </w:rPr>
        <w:t xml:space="preserve"> – kocioł dwufunkcyjny gazowy oraz piec na paliwo stałe.</w:t>
      </w:r>
      <w:r w:rsidR="008B669C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Lokal w stanie technicznym słabym,</w:t>
      </w:r>
      <w:r w:rsidR="001669AB" w:rsidRPr="00CD366B">
        <w:rPr>
          <w:rStyle w:val="ListLabel12"/>
          <w:rFonts w:ascii="Times New Roman" w:hAnsi="Times New Roman" w:cs="Times New Roman"/>
          <w:sz w:val="24"/>
        </w:rPr>
        <w:t xml:space="preserve"> 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ymaga przeprowadzenia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 kapitalnego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remontu</w:t>
      </w:r>
      <w:r>
        <w:rPr>
          <w:rStyle w:val="ListLabel12"/>
          <w:rFonts w:ascii="Times New Roman" w:hAnsi="Times New Roman" w:cs="Times New Roman"/>
          <w:sz w:val="24"/>
        </w:rPr>
        <w:t>.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>
        <w:rPr>
          <w:rStyle w:val="ListLabel12"/>
          <w:rFonts w:ascii="Times New Roman" w:hAnsi="Times New Roman" w:cs="Times New Roman"/>
          <w:sz w:val="24"/>
        </w:rPr>
        <w:t xml:space="preserve">Lokal </w:t>
      </w:r>
      <w:r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3A3CB0">
        <w:rPr>
          <w:rFonts w:ascii="Times New Roman" w:eastAsia="Times New Roman" w:hAnsi="Times New Roman" w:cs="Times New Roman"/>
          <w:lang w:eastAsia="pl-PL"/>
        </w:rPr>
        <w:t>posiada świadectwo charakterystyki energetycznej lokalu, o którym mowa w ustawie z dnia 29 sierpnia 2014 r. o charakterystyce energetycznej budynków (t. j. Dz. U. z 2024 r. poz. 101).</w:t>
      </w:r>
      <w:r>
        <w:rPr>
          <w:rFonts w:ascii="Times New Roman" w:eastAsia="Times New Roman" w:hAnsi="Times New Roman" w:cs="Times New Roman"/>
          <w:lang w:eastAsia="pl-PL"/>
        </w:rPr>
        <w:t xml:space="preserve"> Budynek przy Pl. Zwycięstwa w Jedlinie-Zdroju, położony na działce nr 283/5, zarządzeniem nr 62/2017 Burmistrza Miasta Jedlina-Zdrój z dnia 26 września 2007 r. został wpisany do gminnej ewidencji zabytków, w związku z czym podlega ochronie i opiece na podstawie przepisów ustawy z dnia 23 lipca 2003 r. o ochronie zabytków i opiece nad zabytkami (Dz. U. z 2024 r., poz. 1292 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 zm.).</w:t>
      </w:r>
    </w:p>
    <w:p w:rsidR="00C63A20" w:rsidRPr="00C63A20" w:rsidRDefault="00C63A20" w:rsidP="00054F37">
      <w:pPr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3A20">
        <w:rPr>
          <w:rFonts w:ascii="Times New Roman" w:eastAsia="Times New Roman" w:hAnsi="Times New Roman" w:cs="Times New Roman"/>
          <w:b/>
          <w:lang w:eastAsia="pl-PL"/>
        </w:rPr>
        <w:t>2. Terminy przeprowadzonych przetargów:</w:t>
      </w:r>
    </w:p>
    <w:p w:rsidR="00C63A20" w:rsidRDefault="00C63A20" w:rsidP="00054F37">
      <w:p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 przetarg – 02.10.2026 r.</w:t>
      </w:r>
    </w:p>
    <w:p w:rsidR="00E65401" w:rsidRDefault="00E65401" w:rsidP="00054F37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</w:p>
    <w:p w:rsidR="000D6A8F" w:rsidRPr="00CD366B" w:rsidRDefault="00613D06" w:rsidP="00E65401">
      <w:pPr>
        <w:pStyle w:val="Akapitzlist"/>
        <w:suppressAutoHyphens/>
        <w:spacing w:line="240" w:lineRule="exact"/>
        <w:jc w:val="center"/>
        <w:rPr>
          <w:rStyle w:val="ListLabel12"/>
          <w:rFonts w:ascii="Times New Roman" w:hAnsi="Times New Roman" w:cs="Times New Roman"/>
          <w:sz w:val="24"/>
          <w:szCs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  <w:szCs w:val="24"/>
        </w:rPr>
        <w:t>Cena wywoławcza nieruchomości</w:t>
      </w:r>
      <w:r w:rsidRPr="00CD366B">
        <w:rPr>
          <w:rStyle w:val="ListLabel12"/>
          <w:rFonts w:ascii="Times New Roman" w:hAnsi="Times New Roman" w:cs="Times New Roman"/>
          <w:sz w:val="24"/>
          <w:szCs w:val="24"/>
        </w:rPr>
        <w:t xml:space="preserve">:  </w:t>
      </w:r>
      <w:r w:rsidR="002C271E" w:rsidRPr="002C271E">
        <w:rPr>
          <w:rStyle w:val="ListLabel12"/>
          <w:rFonts w:ascii="Times New Roman" w:hAnsi="Times New Roman" w:cs="Times New Roman"/>
          <w:b/>
          <w:sz w:val="36"/>
          <w:szCs w:val="36"/>
        </w:rPr>
        <w:t>110</w:t>
      </w:r>
      <w:r w:rsidRPr="002C271E">
        <w:rPr>
          <w:rStyle w:val="ListLabel12"/>
          <w:rFonts w:ascii="Times New Roman" w:hAnsi="Times New Roman" w:cs="Times New Roman"/>
          <w:b/>
          <w:sz w:val="36"/>
          <w:szCs w:val="36"/>
        </w:rPr>
        <w:t xml:space="preserve"> </w:t>
      </w:r>
      <w:r w:rsidR="008A5FD0" w:rsidRPr="002C271E">
        <w:rPr>
          <w:rStyle w:val="ListLabel12"/>
          <w:rFonts w:ascii="Times New Roman" w:hAnsi="Times New Roman" w:cs="Times New Roman"/>
          <w:b/>
          <w:sz w:val="36"/>
          <w:szCs w:val="36"/>
        </w:rPr>
        <w:t>0</w:t>
      </w:r>
      <w:r w:rsidRPr="002C271E">
        <w:rPr>
          <w:rStyle w:val="ListLabel12"/>
          <w:rFonts w:ascii="Times New Roman" w:hAnsi="Times New Roman" w:cs="Times New Roman"/>
          <w:b/>
          <w:sz w:val="36"/>
          <w:szCs w:val="36"/>
        </w:rPr>
        <w:t>00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zł</w:t>
      </w:r>
    </w:p>
    <w:p w:rsidR="000D6A8F" w:rsidRPr="00CD366B" w:rsidRDefault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 tym: cena lokalu </w:t>
      </w:r>
      <w:r w:rsidR="00F44B2D" w:rsidRPr="00CD366B">
        <w:rPr>
          <w:rStyle w:val="ListLabel12"/>
          <w:rFonts w:ascii="Times New Roman" w:hAnsi="Times New Roman" w:cs="Times New Roman"/>
          <w:sz w:val="24"/>
        </w:rPr>
        <w:t>9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9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% ceny oraz cena udziału w gruncie 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1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% ceny. 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Sprzedaż części budynku (lokalu) jest zwolniona z podatku VAT na podstawie art. 43 ust. 1 pkt 10 ustawy z dnia  11 marca  2004 r. o podatku od towarów i usług (Dz. U. z 20</w:t>
      </w:r>
      <w:r w:rsidR="008A5FD0" w:rsidRPr="00CD366B">
        <w:rPr>
          <w:rStyle w:val="ListLabel12"/>
          <w:rFonts w:ascii="Times New Roman" w:hAnsi="Times New Roman" w:cs="Times New Roman"/>
          <w:sz w:val="24"/>
        </w:rPr>
        <w:t>2</w:t>
      </w:r>
      <w:r w:rsidR="006A1A98">
        <w:rPr>
          <w:rStyle w:val="ListLabel12"/>
          <w:rFonts w:ascii="Times New Roman" w:hAnsi="Times New Roman" w:cs="Times New Roman"/>
          <w:sz w:val="24"/>
        </w:rPr>
        <w:t>6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r., poz. </w:t>
      </w:r>
      <w:r w:rsidR="006A1A98">
        <w:rPr>
          <w:rStyle w:val="ListLabel12"/>
          <w:rFonts w:ascii="Times New Roman" w:hAnsi="Times New Roman" w:cs="Times New Roman"/>
          <w:sz w:val="24"/>
        </w:rPr>
        <w:t>1263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 xml:space="preserve"> z </w:t>
      </w:r>
      <w:proofErr w:type="spellStart"/>
      <w:r w:rsidR="009C184D" w:rsidRPr="00CD366B">
        <w:rPr>
          <w:rStyle w:val="ListLabel12"/>
          <w:rFonts w:ascii="Times New Roman" w:hAnsi="Times New Roman" w:cs="Times New Roman"/>
          <w:sz w:val="24"/>
        </w:rPr>
        <w:t>późn</w:t>
      </w:r>
      <w:proofErr w:type="spellEnd"/>
      <w:r w:rsidR="009C184D" w:rsidRPr="00CD366B">
        <w:rPr>
          <w:rStyle w:val="ListLabel12"/>
          <w:rFonts w:ascii="Times New Roman" w:hAnsi="Times New Roman" w:cs="Times New Roman"/>
          <w:sz w:val="24"/>
        </w:rPr>
        <w:t>. zm.</w:t>
      </w:r>
      <w:r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Cena nieruchomości uzyskana w przetargu podlega zapłacie nie później niż do dnia zawarcia umowy przenoszącej własność. </w:t>
      </w:r>
    </w:p>
    <w:p w:rsidR="000D6A8F" w:rsidRPr="00E65401" w:rsidRDefault="00C63A20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3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E65401">
        <w:rPr>
          <w:rStyle w:val="ListLabel12"/>
          <w:rFonts w:ascii="Times New Roman" w:hAnsi="Times New Roman" w:cs="Times New Roman"/>
          <w:b/>
          <w:sz w:val="24"/>
        </w:rPr>
        <w:t xml:space="preserve">Obciążenia nieruchomości: </w:t>
      </w:r>
    </w:p>
    <w:p w:rsidR="00E65401" w:rsidRDefault="00613D06" w:rsidP="00E65401">
      <w:pPr>
        <w:suppressAutoHyphens/>
        <w:spacing w:line="240" w:lineRule="exact"/>
        <w:ind w:left="113" w:hanging="113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Nieruchomość nie jest obciążona.</w:t>
      </w:r>
    </w:p>
    <w:p w:rsidR="000D6A8F" w:rsidRPr="00E65401" w:rsidRDefault="00C63A20" w:rsidP="00E65401">
      <w:pPr>
        <w:suppressAutoHyphens/>
        <w:spacing w:line="240" w:lineRule="exact"/>
        <w:ind w:left="113" w:hanging="113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4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Zobowiązania, których przedmiotem jest nieruchomość: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Nieruchomość nie jest przedmiotem zobowiązań.</w:t>
      </w:r>
    </w:p>
    <w:p w:rsidR="000D6A8F" w:rsidRPr="00C63A20" w:rsidRDefault="00C63A20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b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5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Przeznaczenie nieruchomości i sposób jej zagospodarowania:</w:t>
      </w:r>
    </w:p>
    <w:p w:rsidR="009C184D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1) 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miejscowym planie zagospodarowania przestrzennego miasta Jedlina-Zdrój, zatwierdzonym uchwałą 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Nr </w:t>
      </w:r>
      <w:r w:rsidR="002C271E">
        <w:rPr>
          <w:rStyle w:val="ListLabel12"/>
          <w:rFonts w:ascii="Times New Roman" w:hAnsi="Times New Roman" w:cs="Times New Roman"/>
          <w:sz w:val="24"/>
        </w:rPr>
        <w:t>XXI/136/12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Rady Miasta Jedlina-Zdrój </w:t>
      </w:r>
      <w:bookmarkStart w:id="0" w:name="__DdeLink__207_4144735564"/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z dnia 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>2</w:t>
      </w:r>
      <w:r w:rsidR="002C271E">
        <w:rPr>
          <w:rStyle w:val="ListLabel12"/>
          <w:rFonts w:ascii="Times New Roman" w:hAnsi="Times New Roman" w:cs="Times New Roman"/>
          <w:sz w:val="24"/>
        </w:rPr>
        <w:t>9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2C271E">
        <w:rPr>
          <w:rStyle w:val="ListLabel12"/>
          <w:rFonts w:ascii="Times New Roman" w:hAnsi="Times New Roman" w:cs="Times New Roman"/>
          <w:sz w:val="24"/>
        </w:rPr>
        <w:t>listopada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20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>1</w:t>
      </w:r>
      <w:r w:rsidR="002C271E">
        <w:rPr>
          <w:rStyle w:val="ListLabel12"/>
          <w:rFonts w:ascii="Times New Roman" w:hAnsi="Times New Roman" w:cs="Times New Roman"/>
          <w:sz w:val="24"/>
        </w:rPr>
        <w:t>2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r. nieruchomość  oznaczona jest symbolem </w:t>
      </w:r>
      <w:bookmarkEnd w:id="0"/>
      <w:r w:rsidR="002C271E" w:rsidRPr="002C271E">
        <w:rPr>
          <w:rStyle w:val="ListLabel12"/>
          <w:rFonts w:ascii="Times New Roman" w:hAnsi="Times New Roman" w:cs="Times New Roman"/>
          <w:sz w:val="24"/>
        </w:rPr>
        <w:t>6MW/U</w:t>
      </w:r>
      <w:r w:rsidR="002C271E">
        <w:rPr>
          <w:rStyle w:val="ListLabel12"/>
          <w:rFonts w:ascii="Times New Roman" w:hAnsi="Times New Roman" w:cs="Times New Roman"/>
          <w:sz w:val="24"/>
        </w:rPr>
        <w:t xml:space="preserve"> z zapisem</w:t>
      </w:r>
      <w:r w:rsidR="002C271E" w:rsidRPr="002C271E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2C271E">
        <w:rPr>
          <w:rStyle w:val="ListLabel12"/>
          <w:rFonts w:ascii="Times New Roman" w:hAnsi="Times New Roman" w:cs="Times New Roman"/>
          <w:sz w:val="24"/>
        </w:rPr>
        <w:t>t</w:t>
      </w:r>
      <w:r w:rsidR="002C271E" w:rsidRPr="002C271E">
        <w:rPr>
          <w:rStyle w:val="ListLabel12"/>
          <w:rFonts w:ascii="Times New Roman" w:hAnsi="Times New Roman" w:cs="Times New Roman"/>
          <w:sz w:val="24"/>
        </w:rPr>
        <w:t xml:space="preserve">eren zabudowy mieszkaniowej wielorodzinnej </w:t>
      </w:r>
      <w:r w:rsidR="002C271E">
        <w:rPr>
          <w:rStyle w:val="ListLabel12"/>
          <w:rFonts w:ascii="Times New Roman" w:hAnsi="Times New Roman" w:cs="Times New Roman"/>
          <w:sz w:val="24"/>
        </w:rPr>
        <w:br/>
      </w:r>
      <w:r w:rsidR="002C271E" w:rsidRPr="002C271E">
        <w:rPr>
          <w:rStyle w:val="ListLabel12"/>
          <w:rFonts w:ascii="Times New Roman" w:hAnsi="Times New Roman" w:cs="Times New Roman"/>
          <w:sz w:val="24"/>
        </w:rPr>
        <w:t>z dopuszczeniem zabudowy usługowej</w:t>
      </w:r>
      <w:r w:rsidR="002C271E">
        <w:rPr>
          <w:rStyle w:val="ListLabel12"/>
          <w:rFonts w:ascii="Times New Roman" w:hAnsi="Times New Roman" w:cs="Times New Roman"/>
          <w:sz w:val="24"/>
        </w:rPr>
        <w:t>.</w:t>
      </w:r>
    </w:p>
    <w:p w:rsidR="00E65401" w:rsidRDefault="00EA6C5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2)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 ewidencji gruntów nieruchomość oznaczona jest użytkiem B –  tereny mieszkaniowe.</w:t>
      </w:r>
    </w:p>
    <w:p w:rsidR="00EA6C53" w:rsidRPr="00CD366B" w:rsidRDefault="00C63A20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6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Termin i miejsce przetargu: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</w:p>
    <w:p w:rsidR="00232D8A" w:rsidRPr="00CD366B" w:rsidRDefault="00613D06" w:rsidP="00EA6C53">
      <w:pPr>
        <w:pStyle w:val="Indeks"/>
        <w:jc w:val="center"/>
        <w:rPr>
          <w:rStyle w:val="ListLabel12"/>
          <w:rFonts w:ascii="Times New Roman" w:hAnsi="Times New Roman" w:cs="Times New Roman"/>
          <w:b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</w:rPr>
        <w:t xml:space="preserve">Przetarg odbędzie się </w:t>
      </w:r>
    </w:p>
    <w:p w:rsidR="00232D8A" w:rsidRPr="00CD366B" w:rsidRDefault="00613D06" w:rsidP="009972AA">
      <w:pPr>
        <w:pStyle w:val="Indeks"/>
        <w:jc w:val="center"/>
        <w:rPr>
          <w:rStyle w:val="ListLabel12"/>
          <w:rFonts w:ascii="Times New Roman" w:hAnsi="Times New Roman" w:cs="Times New Roman"/>
          <w:b/>
          <w:sz w:val="32"/>
          <w:szCs w:val="32"/>
        </w:rPr>
      </w:pP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w dniu</w:t>
      </w:r>
      <w:r w:rsidR="00232D8A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</w:t>
      </w:r>
      <w:r w:rsidR="00C63A20">
        <w:rPr>
          <w:rStyle w:val="ListLabel12"/>
          <w:rFonts w:ascii="Times New Roman" w:hAnsi="Times New Roman" w:cs="Times New Roman"/>
          <w:b/>
          <w:sz w:val="32"/>
          <w:szCs w:val="32"/>
        </w:rPr>
        <w:t>20 listopada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20</w:t>
      </w:r>
      <w:r w:rsidR="00D159B7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2</w:t>
      </w:r>
      <w:r w:rsidR="008A7CE2">
        <w:rPr>
          <w:rStyle w:val="ListLabel12"/>
          <w:rFonts w:ascii="Times New Roman" w:hAnsi="Times New Roman" w:cs="Times New Roman"/>
          <w:b/>
          <w:sz w:val="32"/>
          <w:szCs w:val="32"/>
        </w:rPr>
        <w:t>6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r. o godzinie 1</w:t>
      </w:r>
      <w:r w:rsidR="00814DBA">
        <w:rPr>
          <w:rStyle w:val="ListLabel12"/>
          <w:rFonts w:ascii="Times New Roman" w:hAnsi="Times New Roman" w:cs="Times New Roman"/>
          <w:b/>
          <w:sz w:val="32"/>
          <w:szCs w:val="32"/>
        </w:rPr>
        <w:t>1</w:t>
      </w:r>
      <w:r w:rsidR="00D159B7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: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00</w:t>
      </w:r>
      <w:r w:rsidR="009972AA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D6A8F" w:rsidRPr="00CD366B" w:rsidRDefault="00613D06" w:rsidP="009972AA">
      <w:pPr>
        <w:pStyle w:val="Indeks"/>
        <w:jc w:val="center"/>
        <w:rPr>
          <w:rStyle w:val="ListLabel12"/>
          <w:rFonts w:ascii="Times New Roman" w:hAnsi="Times New Roman" w:cs="Times New Roman"/>
          <w:b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</w:rPr>
        <w:t>w siedzibie Urzędu Miasta Jedlina-Zdrój przy ul. Poznańskiej nr 2</w:t>
      </w:r>
    </w:p>
    <w:p w:rsidR="00E65401" w:rsidRDefault="00E65401" w:rsidP="00E65401">
      <w:pPr>
        <w:pStyle w:val="Akapitzlist"/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b/>
          <w:sz w:val="24"/>
          <w:szCs w:val="24"/>
        </w:rPr>
      </w:pPr>
    </w:p>
    <w:p w:rsidR="000D6A8F" w:rsidRPr="00CD366B" w:rsidRDefault="00C63A20" w:rsidP="00E65401">
      <w:pPr>
        <w:pStyle w:val="Akapitzlist"/>
        <w:suppressAutoHyphens/>
        <w:spacing w:line="240" w:lineRule="exact"/>
        <w:ind w:left="0"/>
        <w:jc w:val="both"/>
        <w:rPr>
          <w:rStyle w:val="ListLabel12"/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Style w:val="ListLabel12"/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E65401">
        <w:rPr>
          <w:rStyle w:val="ListLabel12"/>
          <w:rFonts w:ascii="Times New Roman" w:hAnsi="Times New Roman" w:cs="Times New Roman"/>
          <w:b/>
          <w:sz w:val="24"/>
          <w:szCs w:val="24"/>
        </w:rPr>
        <w:t xml:space="preserve">.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  <w:szCs w:val="24"/>
        </w:rPr>
        <w:t>Wysokość wadium, forma, termin i miejsce jego wniesienia:</w:t>
      </w:r>
    </w:p>
    <w:p w:rsidR="000D6A8F" w:rsidRPr="00CD366B" w:rsidRDefault="00613D06">
      <w:pPr>
        <w:suppressAutoHyphens/>
        <w:spacing w:line="240" w:lineRule="exact"/>
        <w:ind w:left="11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Wadium należy wnieść w pieniądzu na rachunek Gminy Jedlina-Zdrój w PKO B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P S.A. I Oddział 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>w Wałbrzychu</w:t>
      </w:r>
      <w:r w:rsidR="009D036D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nr 13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1020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5095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0000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5602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0011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4280 w wysokości</w:t>
      </w:r>
      <w:r w:rsidR="003E613A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56224D">
        <w:rPr>
          <w:rStyle w:val="ListLabel12"/>
          <w:rFonts w:ascii="Times New Roman" w:hAnsi="Times New Roman" w:cs="Times New Roman"/>
          <w:sz w:val="24"/>
        </w:rPr>
        <w:t>10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000 zł (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 xml:space="preserve">słownie: </w:t>
      </w:r>
      <w:r w:rsidR="0056224D">
        <w:rPr>
          <w:rStyle w:val="ListLabel12"/>
          <w:rFonts w:ascii="Times New Roman" w:hAnsi="Times New Roman" w:cs="Times New Roman"/>
          <w:sz w:val="24"/>
        </w:rPr>
        <w:t>dziesięć</w:t>
      </w:r>
      <w:r w:rsidR="003E613A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tysi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>ęcy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złotych 00/100), nie później niż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C63A20" w:rsidRPr="00C63A20">
        <w:rPr>
          <w:rStyle w:val="ListLabel12"/>
          <w:rFonts w:ascii="Times New Roman" w:hAnsi="Times New Roman" w:cs="Times New Roman"/>
          <w:sz w:val="24"/>
          <w:u w:val="single"/>
        </w:rPr>
        <w:t>13 listopada</w:t>
      </w:r>
      <w:r w:rsidR="008D64D5" w:rsidRPr="00C63A20">
        <w:rPr>
          <w:rStyle w:val="ListLabel12"/>
          <w:rFonts w:ascii="Times New Roman" w:hAnsi="Times New Roman" w:cs="Times New Roman"/>
          <w:sz w:val="24"/>
          <w:u w:val="single"/>
        </w:rPr>
        <w:t xml:space="preserve"> </w:t>
      </w:r>
      <w:r w:rsidRPr="00C63A20">
        <w:rPr>
          <w:rStyle w:val="ListLabel12"/>
          <w:rFonts w:ascii="Times New Roman" w:hAnsi="Times New Roman" w:cs="Times New Roman"/>
          <w:sz w:val="24"/>
          <w:u w:val="single"/>
        </w:rPr>
        <w:t>20</w:t>
      </w:r>
      <w:r w:rsidR="0011313E" w:rsidRPr="00C63A20">
        <w:rPr>
          <w:rStyle w:val="ListLabel12"/>
          <w:rFonts w:ascii="Times New Roman" w:hAnsi="Times New Roman" w:cs="Times New Roman"/>
          <w:sz w:val="24"/>
          <w:u w:val="single"/>
        </w:rPr>
        <w:t>2</w:t>
      </w:r>
      <w:r w:rsidR="008A7CE2" w:rsidRPr="00C63A20">
        <w:rPr>
          <w:rStyle w:val="ListLabel12"/>
          <w:rFonts w:ascii="Times New Roman" w:hAnsi="Times New Roman" w:cs="Times New Roman"/>
          <w:sz w:val="24"/>
          <w:u w:val="single"/>
        </w:rPr>
        <w:t>6</w:t>
      </w:r>
      <w:r w:rsidRPr="00C63A20">
        <w:rPr>
          <w:rStyle w:val="ListLabel12"/>
          <w:rFonts w:ascii="Times New Roman" w:hAnsi="Times New Roman" w:cs="Times New Roman"/>
          <w:sz w:val="24"/>
          <w:u w:val="single"/>
        </w:rPr>
        <w:t xml:space="preserve"> r.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 napisem na dowodzie wpłaty (przelewie):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b/>
          <w:sz w:val="24"/>
        </w:rPr>
        <w:t xml:space="preserve">„wadium – </w:t>
      </w:r>
      <w:r w:rsidR="0056224D">
        <w:rPr>
          <w:rStyle w:val="ListLabel12"/>
          <w:rFonts w:ascii="Times New Roman" w:hAnsi="Times New Roman" w:cs="Times New Roman"/>
          <w:b/>
          <w:sz w:val="24"/>
        </w:rPr>
        <w:t>Pl. Zwycięstwa 15/8</w:t>
      </w:r>
      <w:r w:rsidR="00524689" w:rsidRPr="00CD366B">
        <w:rPr>
          <w:rStyle w:val="ListLabel12"/>
          <w:rFonts w:ascii="Times New Roman" w:hAnsi="Times New Roman" w:cs="Times New Roman"/>
          <w:b/>
          <w:sz w:val="24"/>
        </w:rPr>
        <w:t>”</w:t>
      </w:r>
      <w:r w:rsidRPr="00CD366B">
        <w:rPr>
          <w:rStyle w:val="ListLabel12"/>
          <w:rFonts w:ascii="Times New Roman" w:hAnsi="Times New Roman" w:cs="Times New Roman"/>
          <w:b/>
          <w:sz w:val="24"/>
        </w:rPr>
        <w:t>.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145142" w:rsidRPr="00CD366B" w:rsidRDefault="00145142">
      <w:pPr>
        <w:suppressAutoHyphens/>
        <w:spacing w:line="240" w:lineRule="exact"/>
        <w:ind w:left="11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markedcontent"/>
          <w:rFonts w:ascii="Times New Roman" w:hAnsi="Times New Roman" w:cs="Times New Roman"/>
        </w:rPr>
        <w:t>Za dokonanie wpłaty uważa się dzień wpływu środków pieniężnych na rachunek bankowy.</w:t>
      </w:r>
    </w:p>
    <w:p w:rsidR="00C63A20" w:rsidRDefault="00613D06" w:rsidP="00E65401">
      <w:pPr>
        <w:suppressAutoHyphens/>
        <w:spacing w:line="240" w:lineRule="exact"/>
        <w:ind w:left="11" w:firstLine="28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Wadium wpłacone przez uczestnika przetargu, który przetarg wygrał zalicza się na poczet ceny nabycia nieruchomości. Wadium będzie zwrócone pozostałym uczestnikom przed upływem trzech dni od daty: zamknięcia, odwołania, unieważnienia przetargu lub zakończenia przetargu wynikiem negatywnym, za pośrednictwem rachunku bankowego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>.</w:t>
      </w:r>
    </w:p>
    <w:p w:rsidR="000D6A8F" w:rsidRPr="00E65401" w:rsidRDefault="00C63A20" w:rsidP="00E65401">
      <w:pPr>
        <w:suppressAutoHyphens/>
        <w:spacing w:line="240" w:lineRule="exact"/>
        <w:ind w:left="11" w:firstLine="28"/>
        <w:jc w:val="both"/>
        <w:rPr>
          <w:rStyle w:val="ListLabel12"/>
          <w:rFonts w:ascii="Times New Roman" w:hAnsi="Times New Roman" w:cs="Times New Roman"/>
          <w:sz w:val="24"/>
        </w:rPr>
      </w:pPr>
      <w:r w:rsidRPr="00C63A20">
        <w:rPr>
          <w:rStyle w:val="ListLabel12"/>
          <w:rFonts w:ascii="Times New Roman" w:hAnsi="Times New Roman" w:cs="Times New Roman"/>
          <w:b/>
          <w:sz w:val="24"/>
        </w:rPr>
        <w:t>8</w:t>
      </w:r>
      <w:r w:rsidR="00E65401" w:rsidRPr="00C63A20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Terminy wnoszenia opłat: 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Cena nieruchomości osiągnięta w przetargu podlega zapłacie nie później niż do dnia zawarcia umowy notarialnej. Za termin potwierdzający dokonanie wpłaty na konto uznaje się datę lokacji środków na rachunku Gminy.  </w:t>
      </w:r>
    </w:p>
    <w:p w:rsidR="000D6A8F" w:rsidRPr="00E65401" w:rsidRDefault="00C63A20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9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Skutki uchylenia się od zawarcia umowy sprzedaży nieruchomości: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Jeżeli osoba ustalona jako nabywca nieruchomości nie przystąpi bez usprawiedliwienia do zawarcia umowy notarialnej, organizator przetargu może odstąpić od zawarcia umowy, a wpłacone wadium nie </w:t>
      </w:r>
      <w:bookmarkStart w:id="1" w:name="__DdeLink__114_146178034"/>
      <w:r w:rsidRPr="00CD366B">
        <w:rPr>
          <w:rStyle w:val="ListLabel12"/>
          <w:rFonts w:ascii="Times New Roman" w:hAnsi="Times New Roman" w:cs="Times New Roman"/>
          <w:sz w:val="24"/>
        </w:rPr>
        <w:t xml:space="preserve">podlega zwrotowi. </w:t>
      </w:r>
    </w:p>
    <w:p w:rsidR="000D6A8F" w:rsidRPr="00E65401" w:rsidRDefault="00C63A20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10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Zastrzeżenie: </w:t>
      </w:r>
      <w:bookmarkEnd w:id="1"/>
    </w:p>
    <w:p w:rsidR="00E65401" w:rsidRDefault="00613D06" w:rsidP="00E65401">
      <w:pPr>
        <w:tabs>
          <w:tab w:val="left" w:pos="0"/>
        </w:tabs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Termin umowy notarialnej zostanie wyznaczony w ciągu 21 dni od dnia rozstrzygnięcia przetargu. Nabywca zobowiązany jest do poniesienia kosztów związanych z nabyciem nieruchomości, tj. opłaty sądowej i notarialnej.</w:t>
      </w:r>
      <w:r w:rsidR="008D64D5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Niniejszy przetarg może zostać odwołany, a informacja o odwołaniu przetargu będzie niezwłocznie podana do publicznej wiadomości wraz z uzasadnieniem.</w:t>
      </w:r>
    </w:p>
    <w:p w:rsidR="000D6A8F" w:rsidRPr="00E65401" w:rsidRDefault="00C63A20" w:rsidP="00E65401">
      <w:pPr>
        <w:tabs>
          <w:tab w:val="left" w:pos="0"/>
        </w:tabs>
        <w:jc w:val="both"/>
        <w:rPr>
          <w:rStyle w:val="ListLabel12"/>
          <w:rFonts w:ascii="Times New Roman" w:hAnsi="Times New Roman" w:cs="Times New Roman"/>
          <w:b/>
          <w:bCs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11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Informacja o miejscu wywieszenia i publikacji:</w:t>
      </w:r>
    </w:p>
    <w:p w:rsidR="00E65401" w:rsidRDefault="00561626" w:rsidP="00E65401">
      <w:pPr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Ogłoszenie o przetargu zostanie wywieszone na tablicy ogłoszeń w siedzibie Urzędu Miasta oraz opublikowane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  <w:r w:rsidRPr="00CD366B">
        <w:rPr>
          <w:rStyle w:val="ListLabel12"/>
          <w:rFonts w:ascii="Times New Roman" w:hAnsi="Times New Roman" w:cs="Times New Roman"/>
          <w:sz w:val="24"/>
        </w:rPr>
        <w:t>w Biuletynie Informacji Publicznej Urzędu Miasta (</w:t>
      </w:r>
      <w:hyperlink r:id="rId6" w:history="1">
        <w:r w:rsidRPr="00CD366B">
          <w:rPr>
            <w:rStyle w:val="ListLabel12"/>
            <w:rFonts w:ascii="Times New Roman" w:hAnsi="Times New Roman" w:cs="Times New Roman"/>
            <w:sz w:val="24"/>
          </w:rPr>
          <w:t>www.bip.jedlinazdroj.</w:t>
        </w:r>
      </w:hyperlink>
      <w:r w:rsidRPr="00CD366B">
        <w:rPr>
          <w:rStyle w:val="ListLabel12"/>
          <w:rFonts w:ascii="Times New Roman" w:hAnsi="Times New Roman" w:cs="Times New Roman"/>
          <w:sz w:val="24"/>
        </w:rPr>
        <w:t>eu) i na stronie Urzędu Miasta Jedlina-Zdrój (</w:t>
      </w:r>
      <w:hyperlink r:id="rId7" w:history="1">
        <w:r w:rsidRPr="00CD366B">
          <w:rPr>
            <w:rStyle w:val="ListLabel12"/>
            <w:rFonts w:ascii="Times New Roman" w:hAnsi="Times New Roman" w:cs="Times New Roman"/>
            <w:sz w:val="24"/>
          </w:rPr>
          <w:t>www.jedlinazdroj.eu</w:t>
        </w:r>
      </w:hyperlink>
      <w:r w:rsidRPr="00CD366B">
        <w:rPr>
          <w:rStyle w:val="ListLabel12"/>
          <w:rFonts w:ascii="Times New Roman" w:hAnsi="Times New Roman" w:cs="Times New Roman"/>
          <w:sz w:val="24"/>
        </w:rPr>
        <w:t xml:space="preserve">). Wyciąg z ogłoszenia opublikowany zostanie w Monitorze Urzędowym oraz wywieszony na tablicach informacyjnych rozmieszczonych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>na terenie Gminy Jedlina-Zdrój.</w:t>
      </w:r>
    </w:p>
    <w:p w:rsidR="000D6A8F" w:rsidRPr="00E65401" w:rsidRDefault="00C63A20" w:rsidP="00E65401">
      <w:pPr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12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Informacje dodatkowe:</w:t>
      </w:r>
    </w:p>
    <w:p w:rsidR="000D6A8F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1)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Sprzedaży nieruchomości dokonuje się w oparciu o przepisy ustawy z dnia 21 sierpnia 1997 r</w:t>
      </w:r>
      <w:r w:rsidR="00524689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524689" w:rsidRPr="00CD366B">
        <w:rPr>
          <w:rStyle w:val="ListLabel12"/>
          <w:rFonts w:ascii="Times New Roman" w:hAnsi="Times New Roman" w:cs="Times New Roman"/>
          <w:sz w:val="24"/>
        </w:rPr>
        <w:t>o gospodarce nieruchomościami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.</w:t>
      </w:r>
    </w:p>
    <w:p w:rsidR="000D6A8F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2)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Wspólnota Mieszkaniowa posiada wydzielony fundus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z remontowy. Składka miesięczna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wynosi </w:t>
      </w:r>
      <w:r w:rsidR="00EC391E">
        <w:rPr>
          <w:rStyle w:val="ListLabel12"/>
          <w:rFonts w:ascii="Times New Roman" w:hAnsi="Times New Roman" w:cs="Times New Roman"/>
          <w:sz w:val="24"/>
        </w:rPr>
        <w:t>5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>,</w:t>
      </w:r>
      <w:r w:rsidR="0056224D">
        <w:rPr>
          <w:rStyle w:val="ListLabel12"/>
          <w:rFonts w:ascii="Times New Roman" w:hAnsi="Times New Roman" w:cs="Times New Roman"/>
          <w:sz w:val="24"/>
        </w:rPr>
        <w:t>8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zł za 1m2 powierzchni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(wg stanu na </w:t>
      </w:r>
      <w:r w:rsidR="0056224D">
        <w:rPr>
          <w:rStyle w:val="ListLabel12"/>
          <w:rFonts w:ascii="Times New Roman" w:hAnsi="Times New Roman" w:cs="Times New Roman"/>
          <w:sz w:val="24"/>
        </w:rPr>
        <w:t>IV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202</w:t>
      </w:r>
      <w:r w:rsidR="0056224D">
        <w:rPr>
          <w:rStyle w:val="ListLabel12"/>
          <w:rFonts w:ascii="Times New Roman" w:hAnsi="Times New Roman" w:cs="Times New Roman"/>
          <w:sz w:val="24"/>
        </w:rPr>
        <w:t>6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</w:p>
    <w:p w:rsidR="000D6A8F" w:rsidRPr="00CD366B" w:rsidRDefault="00EC391E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3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Korzystanie z wszelkich urządzeń infrastruktury komunalnej i technicznej wymaga uzgodnienia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z dysponentami sieci i obciąża całkowicie nabywcę nieruchomości. Istniejące na nieruchomości urządzenia infrastruktury technicznej i komunalnej mogą być wykorzystane przez nabywcę tylko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 wyłącznie na warunkach określonych przez dysponenta tych urządzeń.</w:t>
      </w:r>
    </w:p>
    <w:p w:rsidR="009D036D" w:rsidRPr="00CD366B" w:rsidRDefault="00EC391E" w:rsidP="009D036D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Pogrubienie"/>
          <w:rFonts w:ascii="Times New Roman" w:hAnsi="Times New Roman" w:cs="Times New Roman"/>
          <w:b w:val="0"/>
        </w:rPr>
        <w:t>4</w:t>
      </w:r>
      <w:r w:rsidR="009D036D" w:rsidRPr="00CD366B">
        <w:rPr>
          <w:rStyle w:val="Pogrubienie"/>
          <w:rFonts w:ascii="Times New Roman" w:hAnsi="Times New Roman" w:cs="Times New Roman"/>
          <w:b w:val="0"/>
        </w:rPr>
        <w:t xml:space="preserve">) Sprzedający nie ponosi odpowiedzialności za wady ukryte zbywanej nieruchomości, stan techniczny instalacji, przewodów kominowych i wentylacyjnych oraz jakiekolwiek nieprawidłowości ich podłączenia. </w:t>
      </w:r>
      <w:r w:rsidR="009D036D" w:rsidRPr="00CD366B">
        <w:rPr>
          <w:rFonts w:ascii="Times New Roman" w:hAnsi="Times New Roman" w:cs="Times New Roman"/>
        </w:rPr>
        <w:t>Nabywca odpowiada za samodzielne zapoznanie się ze stanem prawnym i faktycznym nieruchomości oraz z aktualnym sposobem jej zagospodarowania, parametrami oraz możliwością wykorzystania. Rozpoznanie wszelkich warunków faktycznych</w:t>
      </w:r>
      <w:r w:rsidR="003E613A" w:rsidRPr="00CD366B">
        <w:rPr>
          <w:rFonts w:ascii="Times New Roman" w:hAnsi="Times New Roman" w:cs="Times New Roman"/>
        </w:rPr>
        <w:t xml:space="preserve"> </w:t>
      </w:r>
      <w:r w:rsidR="009D036D" w:rsidRPr="00CD366B">
        <w:rPr>
          <w:rFonts w:ascii="Times New Roman" w:hAnsi="Times New Roman" w:cs="Times New Roman"/>
        </w:rPr>
        <w:t>i prawnych leży w całości po stronie nabywcy i stanowi obszar jego ryzyka.</w:t>
      </w:r>
    </w:p>
    <w:p w:rsidR="000D6A8F" w:rsidRPr="00CD366B" w:rsidRDefault="00EC391E">
      <w:pPr>
        <w:tabs>
          <w:tab w:val="left" w:pos="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5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 przetargu mogą brać udział osoby fizyczne i prawne oraz cudzoziemcy na zasadach określonych w ustawie z dnia 24 marca 1920 r. o nabywaniu nieruchomości przez cudzoziemców (</w:t>
      </w:r>
      <w:proofErr w:type="spellStart"/>
      <w:r w:rsidR="0056224D">
        <w:rPr>
          <w:rStyle w:val="ListLabel12"/>
          <w:rFonts w:ascii="Times New Roman" w:hAnsi="Times New Roman" w:cs="Times New Roman"/>
          <w:sz w:val="24"/>
        </w:rPr>
        <w:t>t.j</w:t>
      </w:r>
      <w:proofErr w:type="spellEnd"/>
      <w:r w:rsidR="0056224D">
        <w:rPr>
          <w:rStyle w:val="ListLabel12"/>
          <w:rFonts w:ascii="Times New Roman" w:hAnsi="Times New Roman" w:cs="Times New Roman"/>
          <w:sz w:val="24"/>
        </w:rPr>
        <w:t xml:space="preserve">.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Dz. U. z 2017 r., poz. 2278).</w:t>
      </w:r>
    </w:p>
    <w:p w:rsidR="00D379FD" w:rsidRPr="00CD366B" w:rsidRDefault="00EC391E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6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Uczestnik przetargu  przedkłada komisji przetargowej  przed otwarciem przetargu na sprzedaż nieruchomości  dokumenty: </w:t>
      </w:r>
    </w:p>
    <w:p w:rsidR="00D379FD" w:rsidRPr="00CD366B" w:rsidRDefault="002D3542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ważny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dowód tożsamości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ze zdjęciem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,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dowód wniesienia wadium,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właściwe pełnomocnictwo udzielone przez osobę, którą reprezentuje – do uczestnictwa w przetargu </w:t>
      </w:r>
      <w:r w:rsidR="00EC391E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w formie pisemnej z notarialnie poświadczonym podpisem,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oświadczenie że uczestnik zapoznał  się z warunkami przetargu, znany mu jest stan faktyczny i prawny lokalu oraz nie wnosi w tym zakresie zastrzeżeń, </w:t>
      </w:r>
    </w:p>
    <w:p w:rsidR="000D6A8F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osoby fizyczne prowadzące działalność gospodarczą numer NIP, a podmioty inne niż osoby fizyczne dodatkowo wyciąg z właściwego rejestru.  </w:t>
      </w:r>
    </w:p>
    <w:p w:rsidR="000D6A8F" w:rsidRPr="00CD366B" w:rsidRDefault="00EC391E">
      <w:pPr>
        <w:tabs>
          <w:tab w:val="left" w:pos="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>
        <w:rPr>
          <w:rStyle w:val="ListLabel12"/>
          <w:rFonts w:ascii="Times New Roman" w:hAnsi="Times New Roman" w:cs="Times New Roman"/>
          <w:sz w:val="24"/>
        </w:rPr>
        <w:lastRenderedPageBreak/>
        <w:t>7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) Przetarg będzie ważny bez względu na liczbę uczestników, jeżeli chociaż jeden uczestnik zaoferuje cenę wyższą od ceny wywoławczej o co najmniej jedno postąpienie. O wysokości postąpienia decydują uczestnicy przetargu, z tym że postąpienie nie może wynosić mniej niż 1% ceny wywoławczej,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z zaokrągleniem w górę do pełnych dziesiątek złotych.</w:t>
      </w:r>
    </w:p>
    <w:p w:rsidR="000D6A8F" w:rsidRPr="00CD366B" w:rsidRDefault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Nieruchomość można oglądać po telefonicznym uzgodnieniu terminu z pracownikiem Urzędu Miasta. </w:t>
      </w:r>
    </w:p>
    <w:p w:rsidR="003E613A" w:rsidRPr="00CD366B" w:rsidRDefault="009D036D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  <w:u w:val="single"/>
        </w:rPr>
        <w:t>I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  <w:u w:val="single"/>
        </w:rPr>
        <w:t>nformacje: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</w:p>
    <w:p w:rsidR="003E613A" w:rsidRPr="00CD366B" w:rsidRDefault="00613D06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Urząd Miasta Jedlina-Zdrój, ul. Poznańska nr 2</w:t>
      </w:r>
      <w:r w:rsidR="003C4B2B" w:rsidRPr="00CD366B">
        <w:rPr>
          <w:rStyle w:val="ListLabel12"/>
          <w:rFonts w:ascii="Times New Roman" w:hAnsi="Times New Roman" w:cs="Times New Roman"/>
          <w:sz w:val="24"/>
        </w:rPr>
        <w:t xml:space="preserve">, </w:t>
      </w:r>
    </w:p>
    <w:p w:rsidR="000D6A8F" w:rsidRPr="00CD366B" w:rsidRDefault="003C4B2B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58-330 Jedlina-Zdrój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                               </w:t>
      </w:r>
    </w:p>
    <w:p w:rsidR="003E613A" w:rsidRPr="00CD366B" w:rsidRDefault="00613D06">
      <w:pPr>
        <w:tabs>
          <w:tab w:val="left" w:pos="13944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tel</w:t>
      </w:r>
      <w:r w:rsidR="0056224D">
        <w:rPr>
          <w:rStyle w:val="ListLabel12"/>
          <w:rFonts w:ascii="Times New Roman" w:hAnsi="Times New Roman" w:cs="Times New Roman"/>
          <w:sz w:val="24"/>
        </w:rPr>
        <w:t>. 74 8510965</w:t>
      </w:r>
      <w:r w:rsidR="009D036D" w:rsidRPr="00CD366B">
        <w:rPr>
          <w:rStyle w:val="ListLabel12"/>
          <w:rFonts w:ascii="Times New Roman" w:hAnsi="Times New Roman" w:cs="Times New Roman"/>
          <w:sz w:val="24"/>
        </w:rPr>
        <w:t xml:space="preserve">,  </w:t>
      </w:r>
    </w:p>
    <w:p w:rsidR="000D6A8F" w:rsidRPr="00CD366B" w:rsidRDefault="006A1A98">
      <w:pPr>
        <w:tabs>
          <w:tab w:val="left" w:pos="13944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e-mail: kulpaj</w:t>
      </w:r>
      <w:bookmarkStart w:id="2" w:name="_GoBack"/>
      <w:bookmarkEnd w:id="2"/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@jedlinazdroj.eu                         </w:t>
      </w:r>
    </w:p>
    <w:p w:rsidR="0011313E" w:rsidRPr="00EC391E" w:rsidRDefault="009C184D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proofErr w:type="spellStart"/>
      <w:r w:rsidRPr="00EC391E">
        <w:rPr>
          <w:rStyle w:val="markedcontent"/>
          <w:rFonts w:ascii="Times New Roman" w:hAnsi="Times New Roman" w:cs="Times New Roman"/>
          <w:sz w:val="20"/>
          <w:szCs w:val="20"/>
        </w:rPr>
        <w:t>Sporz</w:t>
      </w:r>
      <w:proofErr w:type="spellEnd"/>
      <w:r w:rsidRPr="00EC391E">
        <w:rPr>
          <w:rStyle w:val="markedcontent"/>
          <w:rFonts w:ascii="Times New Roman" w:hAnsi="Times New Roman" w:cs="Times New Roman"/>
          <w:sz w:val="20"/>
          <w:szCs w:val="20"/>
        </w:rPr>
        <w:t>. J. Kulpa</w:t>
      </w:r>
    </w:p>
    <w:p w:rsidR="0011313E" w:rsidRPr="00CD366B" w:rsidRDefault="0011313E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2D3542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  <w:r w:rsidRPr="00CD366B">
        <w:rPr>
          <w:rStyle w:val="markedcontent"/>
          <w:rFonts w:ascii="Times New Roman" w:hAnsi="Times New Roman" w:cs="Times New Roman"/>
          <w:b/>
        </w:rPr>
        <w:t>Informacja o przetwarzaniu danych</w:t>
      </w:r>
    </w:p>
    <w:p w:rsidR="002D3542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</w:p>
    <w:p w:rsidR="00B90BD6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  <w:r w:rsidRPr="00CD366B">
        <w:rPr>
          <w:rStyle w:val="markedcontent"/>
          <w:rFonts w:ascii="Times New Roman" w:hAnsi="Times New Roman" w:cs="Times New Roman"/>
        </w:rPr>
        <w:t>Na podstawie art. 13 ust. 1 i ust. 2 rozporządzenia Parlamentu Europejskiego i Rady (UE) 2016/679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z 27 kwietnia 2016 r. w sprawie ochrony osób fizycznych w związku z przetwarzaniem danych osobowych i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w sprawie swobodnego przepływu takich danych oraz uchylenia dyrektywy 95/46/WE (dalej: RODO),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informuję, że:</w:t>
      </w:r>
    </w:p>
    <w:p w:rsidR="00B90BD6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  <w:r w:rsidRPr="00CD366B">
        <w:rPr>
          <w:rStyle w:val="markedcontent"/>
          <w:rFonts w:ascii="Times New Roman" w:hAnsi="Times New Roman" w:cs="Times New Roman"/>
        </w:rPr>
        <w:t xml:space="preserve">1. Administratorem danych osobowych osób biorących udział w przetargu jest </w:t>
      </w:r>
      <w:r w:rsidR="00B90BD6" w:rsidRPr="00CD366B">
        <w:rPr>
          <w:rStyle w:val="markedcontent"/>
          <w:rFonts w:ascii="Times New Roman" w:hAnsi="Times New Roman" w:cs="Times New Roman"/>
        </w:rPr>
        <w:t>Burmistrz</w:t>
      </w:r>
      <w:r w:rsidRPr="00CD366B">
        <w:rPr>
          <w:rStyle w:val="markedcontent"/>
          <w:rFonts w:ascii="Times New Roman" w:hAnsi="Times New Roman" w:cs="Times New Roman"/>
        </w:rPr>
        <w:t xml:space="preserve"> Miasta</w:t>
      </w:r>
      <w:r w:rsidRPr="00CD366B">
        <w:rPr>
          <w:rFonts w:ascii="Times New Roman" w:hAnsi="Times New Roman" w:cs="Times New Roman"/>
        </w:rPr>
        <w:br/>
      </w:r>
      <w:r w:rsidR="00B90BD6" w:rsidRPr="00CD366B">
        <w:rPr>
          <w:rStyle w:val="markedcontent"/>
          <w:rFonts w:ascii="Times New Roman" w:hAnsi="Times New Roman" w:cs="Times New Roman"/>
        </w:rPr>
        <w:t>Jedlina-Zdrój ul. Poznańska 2</w:t>
      </w:r>
      <w:r w:rsidRPr="00CD366B">
        <w:rPr>
          <w:rStyle w:val="markedcontent"/>
          <w:rFonts w:ascii="Times New Roman" w:hAnsi="Times New Roman" w:cs="Times New Roman"/>
        </w:rPr>
        <w:t>, 58 – 3</w:t>
      </w:r>
      <w:r w:rsidR="00B90BD6" w:rsidRPr="00CD366B">
        <w:rPr>
          <w:rStyle w:val="markedcontent"/>
          <w:rFonts w:ascii="Times New Roman" w:hAnsi="Times New Roman" w:cs="Times New Roman"/>
        </w:rPr>
        <w:t>3</w:t>
      </w:r>
      <w:r w:rsidRPr="00CD366B">
        <w:rPr>
          <w:rStyle w:val="markedcontent"/>
          <w:rFonts w:ascii="Times New Roman" w:hAnsi="Times New Roman" w:cs="Times New Roman"/>
        </w:rPr>
        <w:t xml:space="preserve">0 </w:t>
      </w:r>
      <w:r w:rsidR="00B90BD6" w:rsidRPr="00CD366B">
        <w:rPr>
          <w:rStyle w:val="markedcontent"/>
          <w:rFonts w:ascii="Times New Roman" w:hAnsi="Times New Roman" w:cs="Times New Roman"/>
        </w:rPr>
        <w:t>Jedlina-Zdrój</w:t>
      </w:r>
      <w:r w:rsidRPr="00CD366B">
        <w:rPr>
          <w:rStyle w:val="markedcontent"/>
          <w:rFonts w:ascii="Times New Roman" w:hAnsi="Times New Roman" w:cs="Times New Roman"/>
        </w:rPr>
        <w:t xml:space="preserve">, tel. 74 </w:t>
      </w:r>
      <w:r w:rsidR="00B90BD6" w:rsidRPr="00CD366B">
        <w:rPr>
          <w:rStyle w:val="markedcontent"/>
          <w:rFonts w:ascii="Times New Roman" w:hAnsi="Times New Roman" w:cs="Times New Roman"/>
        </w:rPr>
        <w:t>8455215</w:t>
      </w:r>
      <w:r w:rsidRPr="00CD366B">
        <w:rPr>
          <w:rStyle w:val="markedcontent"/>
          <w:rFonts w:ascii="Times New Roman" w:hAnsi="Times New Roman" w:cs="Times New Roman"/>
        </w:rPr>
        <w:t xml:space="preserve">, </w:t>
      </w:r>
      <w:r w:rsidR="00B90BD6" w:rsidRPr="00CD366B">
        <w:rPr>
          <w:rStyle w:val="markedcontent"/>
          <w:rFonts w:ascii="Times New Roman" w:hAnsi="Times New Roman" w:cs="Times New Roman"/>
        </w:rPr>
        <w:t>iodo@jedlinazdroj.eu</w:t>
      </w:r>
      <w:r w:rsidRPr="00CD366B">
        <w:rPr>
          <w:rStyle w:val="markedcontent"/>
          <w:rFonts w:ascii="Times New Roman" w:hAnsi="Times New Roman" w:cs="Times New Roman"/>
        </w:rPr>
        <w:t>.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2. Dane osobowe będą przetwarzane w celu przeprowadzenia postępowania przetargowego w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 xml:space="preserve">sprawie zbycia </w:t>
      </w:r>
      <w:r w:rsidR="00B90BD6" w:rsidRPr="00CD366B">
        <w:rPr>
          <w:rStyle w:val="markedcontent"/>
          <w:rFonts w:ascii="Times New Roman" w:hAnsi="Times New Roman" w:cs="Times New Roman"/>
        </w:rPr>
        <w:t>n</w:t>
      </w:r>
      <w:r w:rsidRPr="00CD366B">
        <w:rPr>
          <w:rStyle w:val="markedcontent"/>
          <w:rFonts w:ascii="Times New Roman" w:hAnsi="Times New Roman" w:cs="Times New Roman"/>
        </w:rPr>
        <w:t>ieruchomości gminnej na podstawie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ustawy z dnia 21 sierpnia 1997 r. o gospodarce nieruchomościami (art. 6 ust. 1 lit c RODO) jak i w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celu późniejszego zawarcia umowy z podmiotem ustalonym jako nabywca nieruchomości (art. 6 ust.1 lit b RODO).</w:t>
      </w:r>
    </w:p>
    <w:p w:rsidR="000D6A8F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markedcontent"/>
          <w:rFonts w:ascii="Times New Roman" w:hAnsi="Times New Roman" w:cs="Times New Roman"/>
        </w:rPr>
        <w:t>3. Więcej informacji dotyczących przetwarzania danych osobowych</w:t>
      </w:r>
      <w:r w:rsidR="001832D0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można</w:t>
      </w:r>
      <w:r w:rsidR="001832D0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 xml:space="preserve">uzyskać 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poprzez kontakt z Urzędem Miasta Jedlina-Zdrój ul. Poznańska 2, 58-330 Jedlina-Zdrój lub z inspektorem ochrony danych drogą elektroniczną poprzez: </w:t>
      </w:r>
      <w:r w:rsidRPr="00CD366B">
        <w:rPr>
          <w:rStyle w:val="markedcontent"/>
          <w:rFonts w:ascii="Times New Roman" w:hAnsi="Times New Roman" w:cs="Times New Roman"/>
        </w:rPr>
        <w:t>iodo@</w:t>
      </w:r>
      <w:r w:rsidR="00B90BD6" w:rsidRPr="00CD366B">
        <w:rPr>
          <w:rStyle w:val="markedcontent"/>
          <w:rFonts w:ascii="Times New Roman" w:hAnsi="Times New Roman" w:cs="Times New Roman"/>
        </w:rPr>
        <w:t>jedlinazdroj.eu</w:t>
      </w:r>
      <w:r w:rsidRPr="00CD366B">
        <w:rPr>
          <w:rStyle w:val="markedcontent"/>
          <w:rFonts w:ascii="Times New Roman" w:hAnsi="Times New Roman" w:cs="Times New Roman"/>
        </w:rPr>
        <w:t xml:space="preserve"> lub </w:t>
      </w:r>
      <w:r w:rsidR="001832D0" w:rsidRPr="00CD366B">
        <w:rPr>
          <w:rStyle w:val="markedcontent"/>
          <w:rFonts w:ascii="Times New Roman" w:hAnsi="Times New Roman" w:cs="Times New Roman"/>
        </w:rPr>
        <w:t>pisemnie pod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adres</w:t>
      </w:r>
      <w:r w:rsidR="001832D0" w:rsidRPr="00CD366B">
        <w:rPr>
          <w:rStyle w:val="markedcontent"/>
          <w:rFonts w:ascii="Times New Roman" w:hAnsi="Times New Roman" w:cs="Times New Roman"/>
        </w:rPr>
        <w:t>em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: Urząd Miasta Jedlina-Zdrój, ul. Poznańska 2, 58-330 Jedlina-Zdrój. </w:t>
      </w:r>
    </w:p>
    <w:sectPr w:rsidR="000D6A8F" w:rsidRPr="00CD366B" w:rsidSect="00232D8A">
      <w:pgSz w:w="12240" w:h="15840"/>
      <w:pgMar w:top="851" w:right="1134" w:bottom="851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0964"/>
    <w:multiLevelType w:val="multilevel"/>
    <w:tmpl w:val="04F0EC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1A1956"/>
    <w:multiLevelType w:val="hybridMultilevel"/>
    <w:tmpl w:val="76726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67DA3"/>
    <w:multiLevelType w:val="hybridMultilevel"/>
    <w:tmpl w:val="68981B5E"/>
    <w:lvl w:ilvl="0" w:tplc="CE807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E1525"/>
    <w:multiLevelType w:val="multilevel"/>
    <w:tmpl w:val="C018EC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52B548B"/>
    <w:multiLevelType w:val="multilevel"/>
    <w:tmpl w:val="1F4AC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C69251C"/>
    <w:multiLevelType w:val="multilevel"/>
    <w:tmpl w:val="A13609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099543F"/>
    <w:multiLevelType w:val="multilevel"/>
    <w:tmpl w:val="5E2E95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6154B6D"/>
    <w:multiLevelType w:val="hybridMultilevel"/>
    <w:tmpl w:val="8D103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15621"/>
    <w:multiLevelType w:val="multilevel"/>
    <w:tmpl w:val="EB9EBD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B0F37F5"/>
    <w:multiLevelType w:val="multilevel"/>
    <w:tmpl w:val="DD8E27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4E57FB2"/>
    <w:multiLevelType w:val="multilevel"/>
    <w:tmpl w:val="612A03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6AA51256"/>
    <w:multiLevelType w:val="multilevel"/>
    <w:tmpl w:val="57640C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5D1149B"/>
    <w:multiLevelType w:val="multilevel"/>
    <w:tmpl w:val="5D54F8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7857FDB"/>
    <w:multiLevelType w:val="multilevel"/>
    <w:tmpl w:val="6F7ECA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C2327D4"/>
    <w:multiLevelType w:val="multilevel"/>
    <w:tmpl w:val="4CAA96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F941C58"/>
    <w:multiLevelType w:val="multilevel"/>
    <w:tmpl w:val="44F4BD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1"/>
  </w:num>
  <w:num w:numId="5">
    <w:abstractNumId w:val="14"/>
  </w:num>
  <w:num w:numId="6">
    <w:abstractNumId w:val="8"/>
  </w:num>
  <w:num w:numId="7">
    <w:abstractNumId w:val="5"/>
  </w:num>
  <w:num w:numId="8">
    <w:abstractNumId w:val="13"/>
  </w:num>
  <w:num w:numId="9">
    <w:abstractNumId w:val="0"/>
  </w:num>
  <w:num w:numId="10">
    <w:abstractNumId w:val="4"/>
  </w:num>
  <w:num w:numId="11">
    <w:abstractNumId w:val="15"/>
  </w:num>
  <w:num w:numId="12">
    <w:abstractNumId w:val="3"/>
  </w:num>
  <w:num w:numId="13">
    <w:abstractNumId w:val="10"/>
  </w:num>
  <w:num w:numId="14">
    <w:abstractNumId w:val="7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8F"/>
    <w:rsid w:val="00041C30"/>
    <w:rsid w:val="00054F37"/>
    <w:rsid w:val="000B4282"/>
    <w:rsid w:val="000D3432"/>
    <w:rsid w:val="000D6A8F"/>
    <w:rsid w:val="0011313E"/>
    <w:rsid w:val="0012238C"/>
    <w:rsid w:val="00123DC4"/>
    <w:rsid w:val="00145142"/>
    <w:rsid w:val="001669AB"/>
    <w:rsid w:val="001832D0"/>
    <w:rsid w:val="001B3F97"/>
    <w:rsid w:val="00232D8A"/>
    <w:rsid w:val="0025403F"/>
    <w:rsid w:val="00255212"/>
    <w:rsid w:val="00265888"/>
    <w:rsid w:val="002724A6"/>
    <w:rsid w:val="002C271E"/>
    <w:rsid w:val="002D3542"/>
    <w:rsid w:val="002F45AD"/>
    <w:rsid w:val="00333A43"/>
    <w:rsid w:val="00340EDF"/>
    <w:rsid w:val="00385066"/>
    <w:rsid w:val="003C4B2B"/>
    <w:rsid w:val="003E613A"/>
    <w:rsid w:val="003F20ED"/>
    <w:rsid w:val="00461356"/>
    <w:rsid w:val="00472466"/>
    <w:rsid w:val="004B0E64"/>
    <w:rsid w:val="004B3052"/>
    <w:rsid w:val="00524689"/>
    <w:rsid w:val="00561626"/>
    <w:rsid w:val="0056224D"/>
    <w:rsid w:val="00592519"/>
    <w:rsid w:val="005941ED"/>
    <w:rsid w:val="005D16C3"/>
    <w:rsid w:val="005E2B2D"/>
    <w:rsid w:val="00613D06"/>
    <w:rsid w:val="00617944"/>
    <w:rsid w:val="006A1A98"/>
    <w:rsid w:val="006D4890"/>
    <w:rsid w:val="00702DE6"/>
    <w:rsid w:val="007040FC"/>
    <w:rsid w:val="0075149F"/>
    <w:rsid w:val="00751AC6"/>
    <w:rsid w:val="007670E6"/>
    <w:rsid w:val="00792478"/>
    <w:rsid w:val="007A69A6"/>
    <w:rsid w:val="007D3A09"/>
    <w:rsid w:val="007E3429"/>
    <w:rsid w:val="00814DBA"/>
    <w:rsid w:val="00817BC1"/>
    <w:rsid w:val="00870258"/>
    <w:rsid w:val="00871668"/>
    <w:rsid w:val="00874F05"/>
    <w:rsid w:val="008A5FD0"/>
    <w:rsid w:val="008A7CE2"/>
    <w:rsid w:val="008B669C"/>
    <w:rsid w:val="008D64D5"/>
    <w:rsid w:val="0094007A"/>
    <w:rsid w:val="009410CE"/>
    <w:rsid w:val="00980F32"/>
    <w:rsid w:val="00986B3D"/>
    <w:rsid w:val="00994B22"/>
    <w:rsid w:val="009972AA"/>
    <w:rsid w:val="009A47D2"/>
    <w:rsid w:val="009C184D"/>
    <w:rsid w:val="009D036D"/>
    <w:rsid w:val="00A07577"/>
    <w:rsid w:val="00A16D67"/>
    <w:rsid w:val="00A34F37"/>
    <w:rsid w:val="00A606A5"/>
    <w:rsid w:val="00B90BD6"/>
    <w:rsid w:val="00BC3F33"/>
    <w:rsid w:val="00C25148"/>
    <w:rsid w:val="00C264AB"/>
    <w:rsid w:val="00C607F0"/>
    <w:rsid w:val="00C63A20"/>
    <w:rsid w:val="00C942FB"/>
    <w:rsid w:val="00CD366B"/>
    <w:rsid w:val="00D04BC7"/>
    <w:rsid w:val="00D159B7"/>
    <w:rsid w:val="00D379FD"/>
    <w:rsid w:val="00D55516"/>
    <w:rsid w:val="00DC387F"/>
    <w:rsid w:val="00E5061C"/>
    <w:rsid w:val="00E620D4"/>
    <w:rsid w:val="00E65401"/>
    <w:rsid w:val="00EA0BCC"/>
    <w:rsid w:val="00EA6C53"/>
    <w:rsid w:val="00EC391E"/>
    <w:rsid w:val="00F00568"/>
    <w:rsid w:val="00F2114E"/>
    <w:rsid w:val="00F44B2D"/>
    <w:rsid w:val="00F6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2"/>
    </w:rPr>
  </w:style>
  <w:style w:type="character" w:customStyle="1" w:styleId="ListLabel3">
    <w:name w:val="ListLabel 3"/>
    <w:qFormat/>
    <w:rPr>
      <w:rFonts w:ascii="Calibri" w:hAnsi="Calibri" w:cs="Symbol"/>
      <w:b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6"/>
    </w:rPr>
  </w:style>
  <w:style w:type="character" w:customStyle="1" w:styleId="ListLabel7">
    <w:name w:val="ListLabel 7"/>
    <w:qFormat/>
    <w:rPr>
      <w:rFonts w:ascii="Calibri" w:hAnsi="Calibri" w:cs="Symbol"/>
      <w:sz w:val="26"/>
    </w:rPr>
  </w:style>
  <w:style w:type="character" w:customStyle="1" w:styleId="ListLabel8">
    <w:name w:val="ListLabel 8"/>
    <w:qFormat/>
    <w:rPr>
      <w:rFonts w:ascii="Calibri" w:hAnsi="Calibri" w:cs="Symbol"/>
      <w:sz w:val="26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2"/>
    </w:rPr>
  </w:style>
  <w:style w:type="character" w:customStyle="1" w:styleId="ListLabel13">
    <w:name w:val="ListLabel 13"/>
    <w:qFormat/>
    <w:rPr>
      <w:rFonts w:ascii="Calibri" w:hAnsi="Calibri" w:cs="Symbol"/>
      <w:sz w:val="22"/>
    </w:rPr>
  </w:style>
  <w:style w:type="character" w:customStyle="1" w:styleId="ListLabel14">
    <w:name w:val="ListLabel 14"/>
    <w:qFormat/>
    <w:rPr>
      <w:rFonts w:ascii="Calibri" w:eastAsia="Calibri" w:hAnsi="Calibri" w:cs="Calibri"/>
      <w:color w:val="000080"/>
      <w:spacing w:val="0"/>
      <w:sz w:val="24"/>
      <w:shd w:val="clear" w:color="auto" w:fill="FFFFFF"/>
    </w:rPr>
  </w:style>
  <w:style w:type="character" w:customStyle="1" w:styleId="ListLabel15">
    <w:name w:val="ListLabel 15"/>
    <w:qFormat/>
    <w:rPr>
      <w:rFonts w:ascii="Calibri" w:eastAsia="Calibri" w:hAnsi="Calibri" w:cs="Calibri"/>
      <w:color w:val="000080"/>
      <w:spacing w:val="0"/>
      <w:sz w:val="22"/>
      <w:shd w:val="clear" w:color="auto" w:fill="FFFFFF"/>
    </w:rPr>
  </w:style>
  <w:style w:type="character" w:customStyle="1" w:styleId="ListLabel16">
    <w:name w:val="ListLabel 16"/>
    <w:qFormat/>
    <w:rPr>
      <w:rFonts w:ascii="Calibri" w:eastAsia="Calibri" w:hAnsi="Calibri" w:cs="Calibri"/>
      <w:vanish/>
      <w:color w:val="000080"/>
      <w:spacing w:val="0"/>
      <w:sz w:val="22"/>
      <w:shd w:val="clear" w:color="auto" w:fill="FFFFF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cs="Symbol"/>
      <w:sz w:val="22"/>
    </w:rPr>
  </w:style>
  <w:style w:type="character" w:customStyle="1" w:styleId="ListLabel19">
    <w:name w:val="ListLabel 19"/>
    <w:qFormat/>
    <w:rPr>
      <w:rFonts w:ascii="Calibri" w:hAnsi="Calibri" w:cs="Symbol"/>
      <w:b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6"/>
    </w:rPr>
  </w:style>
  <w:style w:type="character" w:customStyle="1" w:styleId="ListLabel23">
    <w:name w:val="ListLabel 23"/>
    <w:qFormat/>
    <w:rPr>
      <w:rFonts w:ascii="Calibri" w:hAnsi="Calibri" w:cs="Symbol"/>
      <w:sz w:val="26"/>
    </w:rPr>
  </w:style>
  <w:style w:type="character" w:customStyle="1" w:styleId="ListLabel24">
    <w:name w:val="ListLabel 24"/>
    <w:qFormat/>
    <w:rPr>
      <w:rFonts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2"/>
    </w:rPr>
  </w:style>
  <w:style w:type="character" w:customStyle="1" w:styleId="ListLabel28">
    <w:name w:val="ListLabel 28"/>
    <w:qFormat/>
    <w:rPr>
      <w:rFonts w:ascii="Calibri" w:hAnsi="Calibri" w:cs="Symbol"/>
      <w:sz w:val="22"/>
    </w:rPr>
  </w:style>
  <w:style w:type="character" w:customStyle="1" w:styleId="ListLabel29">
    <w:name w:val="ListLabel 29"/>
    <w:qFormat/>
    <w:rPr>
      <w:rFonts w:ascii="Calibri" w:eastAsia="Calibri" w:hAnsi="Calibri" w:cs="Calibri"/>
      <w:color w:val="000080"/>
      <w:spacing w:val="0"/>
      <w:sz w:val="22"/>
      <w:szCs w:val="22"/>
      <w:shd w:val="clear" w:color="auto" w:fill="FFFFFF"/>
    </w:rPr>
  </w:style>
  <w:style w:type="character" w:customStyle="1" w:styleId="ListLabel30">
    <w:name w:val="ListLabel 30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cs="Symbol"/>
      <w:sz w:val="22"/>
    </w:rPr>
  </w:style>
  <w:style w:type="character" w:customStyle="1" w:styleId="ListLabel33">
    <w:name w:val="ListLabel 33"/>
    <w:qFormat/>
    <w:rPr>
      <w:rFonts w:ascii="Calibri" w:hAnsi="Calibri" w:cs="Symbol"/>
      <w:b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4"/>
    </w:rPr>
  </w:style>
  <w:style w:type="character" w:customStyle="1" w:styleId="ListLabel36">
    <w:name w:val="ListLabel 36"/>
    <w:qFormat/>
    <w:rPr>
      <w:rFonts w:ascii="Calibri" w:hAnsi="Calibri" w:cs="Symbol"/>
      <w:sz w:val="26"/>
    </w:rPr>
  </w:style>
  <w:style w:type="character" w:customStyle="1" w:styleId="ListLabel37">
    <w:name w:val="ListLabel 37"/>
    <w:qFormat/>
    <w:rPr>
      <w:rFonts w:ascii="Calibri" w:hAnsi="Calibri" w:cs="Symbol"/>
      <w:sz w:val="26"/>
    </w:rPr>
  </w:style>
  <w:style w:type="character" w:customStyle="1" w:styleId="ListLabel38">
    <w:name w:val="ListLabel 38"/>
    <w:qFormat/>
    <w:rPr>
      <w:rFonts w:cs="Symbol"/>
      <w:sz w:val="24"/>
    </w:rPr>
  </w:style>
  <w:style w:type="character" w:customStyle="1" w:styleId="ListLabel39">
    <w:name w:val="ListLabel 39"/>
    <w:qFormat/>
    <w:rPr>
      <w:rFonts w:ascii="Calibri" w:hAnsi="Calibri" w:cs="Symbol"/>
      <w:sz w:val="24"/>
    </w:rPr>
  </w:style>
  <w:style w:type="character" w:customStyle="1" w:styleId="ListLabel40">
    <w:name w:val="ListLabel 40"/>
    <w:qFormat/>
    <w:rPr>
      <w:rFonts w:ascii="Calibri" w:hAnsi="Calibri" w:cs="Symbol"/>
      <w:sz w:val="24"/>
    </w:rPr>
  </w:style>
  <w:style w:type="character" w:customStyle="1" w:styleId="ListLabel41">
    <w:name w:val="ListLabel 41"/>
    <w:qFormat/>
    <w:rPr>
      <w:rFonts w:ascii="Calibri" w:hAnsi="Calibri" w:cs="Symbol"/>
      <w:sz w:val="22"/>
    </w:rPr>
  </w:style>
  <w:style w:type="character" w:customStyle="1" w:styleId="ListLabel42">
    <w:name w:val="ListLabel 42"/>
    <w:qFormat/>
    <w:rPr>
      <w:rFonts w:ascii="Calibri" w:hAnsi="Calibri" w:cs="Symbol"/>
      <w:sz w:val="22"/>
    </w:rPr>
  </w:style>
  <w:style w:type="character" w:customStyle="1" w:styleId="ListLabel43">
    <w:name w:val="ListLabel 43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44">
    <w:name w:val="ListLabel 44"/>
    <w:qFormat/>
    <w:rPr>
      <w:rFonts w:ascii="Calibri" w:hAnsi="Calibri" w:cs="Symbol"/>
      <w:sz w:val="24"/>
    </w:rPr>
  </w:style>
  <w:style w:type="character" w:customStyle="1" w:styleId="ListLabel45">
    <w:name w:val="ListLabel 45"/>
    <w:qFormat/>
    <w:rPr>
      <w:rFonts w:ascii="Times New Roman" w:hAnsi="Times New Roman" w:cs="Symbol"/>
      <w:sz w:val="24"/>
    </w:rPr>
  </w:style>
  <w:style w:type="character" w:customStyle="1" w:styleId="ListLabel46">
    <w:name w:val="ListLabel 46"/>
    <w:qFormat/>
    <w:rPr>
      <w:rFonts w:ascii="Calibri" w:hAnsi="Calibri" w:cs="Symbol"/>
      <w:b/>
      <w:sz w:val="24"/>
    </w:rPr>
  </w:style>
  <w:style w:type="character" w:customStyle="1" w:styleId="ListLabel47">
    <w:name w:val="ListLabel 47"/>
    <w:qFormat/>
    <w:rPr>
      <w:rFonts w:ascii="Calibri" w:hAnsi="Calibri" w:cs="Symbol"/>
      <w:sz w:val="24"/>
    </w:rPr>
  </w:style>
  <w:style w:type="character" w:customStyle="1" w:styleId="ListLabel48">
    <w:name w:val="ListLabel 48"/>
    <w:qFormat/>
    <w:rPr>
      <w:rFonts w:ascii="Calibri" w:hAnsi="Calibri" w:cs="Symbol"/>
      <w:sz w:val="24"/>
    </w:rPr>
  </w:style>
  <w:style w:type="character" w:customStyle="1" w:styleId="ListLabel49">
    <w:name w:val="ListLabel 49"/>
    <w:qFormat/>
    <w:rPr>
      <w:rFonts w:ascii="Calibri" w:hAnsi="Calibri" w:cs="Symbol"/>
      <w:sz w:val="26"/>
    </w:rPr>
  </w:style>
  <w:style w:type="character" w:customStyle="1" w:styleId="ListLabel50">
    <w:name w:val="ListLabel 50"/>
    <w:qFormat/>
    <w:rPr>
      <w:rFonts w:ascii="Calibri" w:hAnsi="Calibri" w:cs="Symbol"/>
      <w:sz w:val="26"/>
    </w:rPr>
  </w:style>
  <w:style w:type="character" w:customStyle="1" w:styleId="ListLabel51">
    <w:name w:val="ListLabel 51"/>
    <w:qFormat/>
    <w:rPr>
      <w:rFonts w:ascii="Times New Roman" w:hAnsi="Times New Roman" w:cs="Symbol"/>
      <w:sz w:val="24"/>
    </w:rPr>
  </w:style>
  <w:style w:type="character" w:customStyle="1" w:styleId="ListLabel52">
    <w:name w:val="ListLabel 52"/>
    <w:qFormat/>
    <w:rPr>
      <w:rFonts w:ascii="Calibri" w:hAnsi="Calibri" w:cs="Symbol"/>
      <w:sz w:val="24"/>
    </w:rPr>
  </w:style>
  <w:style w:type="character" w:customStyle="1" w:styleId="ListLabel53">
    <w:name w:val="ListLabel 53"/>
    <w:qFormat/>
    <w:rPr>
      <w:rFonts w:ascii="Calibri" w:hAnsi="Calibri" w:cs="Symbol"/>
      <w:sz w:val="24"/>
    </w:rPr>
  </w:style>
  <w:style w:type="character" w:customStyle="1" w:styleId="ListLabel54">
    <w:name w:val="ListLabel 54"/>
    <w:qFormat/>
    <w:rPr>
      <w:rFonts w:ascii="Calibri" w:hAnsi="Calibri" w:cs="Symbol"/>
      <w:sz w:val="22"/>
    </w:rPr>
  </w:style>
  <w:style w:type="character" w:customStyle="1" w:styleId="ListLabel55">
    <w:name w:val="ListLabel 55"/>
    <w:qFormat/>
    <w:rPr>
      <w:rFonts w:ascii="Calibri" w:hAnsi="Calibri" w:cs="Symbol"/>
      <w:sz w:val="22"/>
    </w:rPr>
  </w:style>
  <w:style w:type="character" w:customStyle="1" w:styleId="ListLabel56">
    <w:name w:val="ListLabel 56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character" w:customStyle="1" w:styleId="ListLabel57">
    <w:name w:val="ListLabel 57"/>
    <w:qFormat/>
    <w:rPr>
      <w:rFonts w:ascii="Calibri" w:hAnsi="Calibri" w:cs="Symbol"/>
      <w:sz w:val="24"/>
    </w:rPr>
  </w:style>
  <w:style w:type="character" w:customStyle="1" w:styleId="ListLabel58">
    <w:name w:val="ListLabel 58"/>
    <w:qFormat/>
    <w:rPr>
      <w:rFonts w:cs="Symbol"/>
      <w:sz w:val="24"/>
    </w:rPr>
  </w:style>
  <w:style w:type="character" w:customStyle="1" w:styleId="ListLabel59">
    <w:name w:val="ListLabel 59"/>
    <w:qFormat/>
    <w:rPr>
      <w:rFonts w:ascii="Calibri" w:hAnsi="Calibri" w:cs="Symbol"/>
      <w:b/>
      <w:sz w:val="24"/>
    </w:rPr>
  </w:style>
  <w:style w:type="character" w:customStyle="1" w:styleId="ListLabel60">
    <w:name w:val="ListLabel 60"/>
    <w:qFormat/>
    <w:rPr>
      <w:rFonts w:ascii="Calibri" w:hAnsi="Calibri" w:cs="Symbol"/>
      <w:sz w:val="24"/>
    </w:rPr>
  </w:style>
  <w:style w:type="character" w:customStyle="1" w:styleId="ListLabel61">
    <w:name w:val="ListLabel 61"/>
    <w:qFormat/>
    <w:rPr>
      <w:rFonts w:ascii="Calibri" w:hAnsi="Calibri" w:cs="Symbol"/>
      <w:sz w:val="24"/>
    </w:rPr>
  </w:style>
  <w:style w:type="character" w:customStyle="1" w:styleId="ListLabel62">
    <w:name w:val="ListLabel 62"/>
    <w:qFormat/>
    <w:rPr>
      <w:rFonts w:cs="Symbol"/>
      <w:sz w:val="26"/>
    </w:rPr>
  </w:style>
  <w:style w:type="character" w:customStyle="1" w:styleId="ListLabel63">
    <w:name w:val="ListLabel 63"/>
    <w:qFormat/>
    <w:rPr>
      <w:rFonts w:ascii="Calibri" w:hAnsi="Calibri" w:cs="Symbol"/>
      <w:sz w:val="26"/>
    </w:rPr>
  </w:style>
  <w:style w:type="character" w:customStyle="1" w:styleId="ListLabel64">
    <w:name w:val="ListLabel 64"/>
    <w:qFormat/>
    <w:rPr>
      <w:rFonts w:ascii="Times New Roman" w:hAnsi="Times New Roman" w:cs="Symbol"/>
      <w:sz w:val="24"/>
    </w:rPr>
  </w:style>
  <w:style w:type="character" w:customStyle="1" w:styleId="ListLabel65">
    <w:name w:val="ListLabel 65"/>
    <w:qFormat/>
    <w:rPr>
      <w:rFonts w:ascii="Calibri" w:hAnsi="Calibri" w:cs="Symbol"/>
      <w:sz w:val="24"/>
    </w:rPr>
  </w:style>
  <w:style w:type="character" w:customStyle="1" w:styleId="ListLabel66">
    <w:name w:val="ListLabel 66"/>
    <w:qFormat/>
    <w:rPr>
      <w:rFonts w:ascii="Calibri" w:hAnsi="Calibri" w:cs="Symbol"/>
      <w:sz w:val="24"/>
    </w:rPr>
  </w:style>
  <w:style w:type="character" w:customStyle="1" w:styleId="ListLabel67">
    <w:name w:val="ListLabel 67"/>
    <w:qFormat/>
    <w:rPr>
      <w:rFonts w:ascii="Calibri" w:hAnsi="Calibri" w:cs="Symbol"/>
      <w:sz w:val="22"/>
    </w:rPr>
  </w:style>
  <w:style w:type="character" w:customStyle="1" w:styleId="ListLabel68">
    <w:name w:val="ListLabel 68"/>
    <w:qFormat/>
    <w:rPr>
      <w:rFonts w:ascii="Calibri" w:hAnsi="Calibri" w:cs="Symbol"/>
      <w:sz w:val="22"/>
    </w:rPr>
  </w:style>
  <w:style w:type="character" w:customStyle="1" w:styleId="ListLabel69">
    <w:name w:val="ListLabel 69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customStyle="1" w:styleId="markedcontent">
    <w:name w:val="markedcontent"/>
    <w:basedOn w:val="Domylnaczcionkaakapitu"/>
    <w:rsid w:val="002D3542"/>
  </w:style>
  <w:style w:type="paragraph" w:styleId="Tekstdymka">
    <w:name w:val="Balloon Text"/>
    <w:basedOn w:val="Normalny"/>
    <w:link w:val="TekstdymkaZnak"/>
    <w:uiPriority w:val="99"/>
    <w:semiHidden/>
    <w:unhideWhenUsed/>
    <w:rsid w:val="00EA0BC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BCC"/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EA6C53"/>
    <w:pPr>
      <w:ind w:left="720"/>
      <w:contextualSpacing/>
    </w:pPr>
    <w:rPr>
      <w:szCs w:val="21"/>
    </w:rPr>
  </w:style>
  <w:style w:type="character" w:styleId="Hipercze">
    <w:name w:val="Hyperlink"/>
    <w:rsid w:val="0056162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036D"/>
    <w:rPr>
      <w:b/>
      <w:bCs/>
    </w:rPr>
  </w:style>
  <w:style w:type="paragraph" w:customStyle="1" w:styleId="Standard">
    <w:name w:val="Standard"/>
    <w:rsid w:val="00265888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  <w:style w:type="character" w:styleId="Uwydatnienie">
    <w:name w:val="Emphasis"/>
    <w:basedOn w:val="Domylnaczcionkaakapitu"/>
    <w:uiPriority w:val="20"/>
    <w:qFormat/>
    <w:rsid w:val="008D64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2"/>
    </w:rPr>
  </w:style>
  <w:style w:type="character" w:customStyle="1" w:styleId="ListLabel3">
    <w:name w:val="ListLabel 3"/>
    <w:qFormat/>
    <w:rPr>
      <w:rFonts w:ascii="Calibri" w:hAnsi="Calibri" w:cs="Symbol"/>
      <w:b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6"/>
    </w:rPr>
  </w:style>
  <w:style w:type="character" w:customStyle="1" w:styleId="ListLabel7">
    <w:name w:val="ListLabel 7"/>
    <w:qFormat/>
    <w:rPr>
      <w:rFonts w:ascii="Calibri" w:hAnsi="Calibri" w:cs="Symbol"/>
      <w:sz w:val="26"/>
    </w:rPr>
  </w:style>
  <w:style w:type="character" w:customStyle="1" w:styleId="ListLabel8">
    <w:name w:val="ListLabel 8"/>
    <w:qFormat/>
    <w:rPr>
      <w:rFonts w:ascii="Calibri" w:hAnsi="Calibri" w:cs="Symbol"/>
      <w:sz w:val="26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2"/>
    </w:rPr>
  </w:style>
  <w:style w:type="character" w:customStyle="1" w:styleId="ListLabel13">
    <w:name w:val="ListLabel 13"/>
    <w:qFormat/>
    <w:rPr>
      <w:rFonts w:ascii="Calibri" w:hAnsi="Calibri" w:cs="Symbol"/>
      <w:sz w:val="22"/>
    </w:rPr>
  </w:style>
  <w:style w:type="character" w:customStyle="1" w:styleId="ListLabel14">
    <w:name w:val="ListLabel 14"/>
    <w:qFormat/>
    <w:rPr>
      <w:rFonts w:ascii="Calibri" w:eastAsia="Calibri" w:hAnsi="Calibri" w:cs="Calibri"/>
      <w:color w:val="000080"/>
      <w:spacing w:val="0"/>
      <w:sz w:val="24"/>
      <w:shd w:val="clear" w:color="auto" w:fill="FFFFFF"/>
    </w:rPr>
  </w:style>
  <w:style w:type="character" w:customStyle="1" w:styleId="ListLabel15">
    <w:name w:val="ListLabel 15"/>
    <w:qFormat/>
    <w:rPr>
      <w:rFonts w:ascii="Calibri" w:eastAsia="Calibri" w:hAnsi="Calibri" w:cs="Calibri"/>
      <w:color w:val="000080"/>
      <w:spacing w:val="0"/>
      <w:sz w:val="22"/>
      <w:shd w:val="clear" w:color="auto" w:fill="FFFFFF"/>
    </w:rPr>
  </w:style>
  <w:style w:type="character" w:customStyle="1" w:styleId="ListLabel16">
    <w:name w:val="ListLabel 16"/>
    <w:qFormat/>
    <w:rPr>
      <w:rFonts w:ascii="Calibri" w:eastAsia="Calibri" w:hAnsi="Calibri" w:cs="Calibri"/>
      <w:vanish/>
      <w:color w:val="000080"/>
      <w:spacing w:val="0"/>
      <w:sz w:val="22"/>
      <w:shd w:val="clear" w:color="auto" w:fill="FFFFF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cs="Symbol"/>
      <w:sz w:val="22"/>
    </w:rPr>
  </w:style>
  <w:style w:type="character" w:customStyle="1" w:styleId="ListLabel19">
    <w:name w:val="ListLabel 19"/>
    <w:qFormat/>
    <w:rPr>
      <w:rFonts w:ascii="Calibri" w:hAnsi="Calibri" w:cs="Symbol"/>
      <w:b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6"/>
    </w:rPr>
  </w:style>
  <w:style w:type="character" w:customStyle="1" w:styleId="ListLabel23">
    <w:name w:val="ListLabel 23"/>
    <w:qFormat/>
    <w:rPr>
      <w:rFonts w:ascii="Calibri" w:hAnsi="Calibri" w:cs="Symbol"/>
      <w:sz w:val="26"/>
    </w:rPr>
  </w:style>
  <w:style w:type="character" w:customStyle="1" w:styleId="ListLabel24">
    <w:name w:val="ListLabel 24"/>
    <w:qFormat/>
    <w:rPr>
      <w:rFonts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2"/>
    </w:rPr>
  </w:style>
  <w:style w:type="character" w:customStyle="1" w:styleId="ListLabel28">
    <w:name w:val="ListLabel 28"/>
    <w:qFormat/>
    <w:rPr>
      <w:rFonts w:ascii="Calibri" w:hAnsi="Calibri" w:cs="Symbol"/>
      <w:sz w:val="22"/>
    </w:rPr>
  </w:style>
  <w:style w:type="character" w:customStyle="1" w:styleId="ListLabel29">
    <w:name w:val="ListLabel 29"/>
    <w:qFormat/>
    <w:rPr>
      <w:rFonts w:ascii="Calibri" w:eastAsia="Calibri" w:hAnsi="Calibri" w:cs="Calibri"/>
      <w:color w:val="000080"/>
      <w:spacing w:val="0"/>
      <w:sz w:val="22"/>
      <w:szCs w:val="22"/>
      <w:shd w:val="clear" w:color="auto" w:fill="FFFFFF"/>
    </w:rPr>
  </w:style>
  <w:style w:type="character" w:customStyle="1" w:styleId="ListLabel30">
    <w:name w:val="ListLabel 30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cs="Symbol"/>
      <w:sz w:val="22"/>
    </w:rPr>
  </w:style>
  <w:style w:type="character" w:customStyle="1" w:styleId="ListLabel33">
    <w:name w:val="ListLabel 33"/>
    <w:qFormat/>
    <w:rPr>
      <w:rFonts w:ascii="Calibri" w:hAnsi="Calibri" w:cs="Symbol"/>
      <w:b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4"/>
    </w:rPr>
  </w:style>
  <w:style w:type="character" w:customStyle="1" w:styleId="ListLabel36">
    <w:name w:val="ListLabel 36"/>
    <w:qFormat/>
    <w:rPr>
      <w:rFonts w:ascii="Calibri" w:hAnsi="Calibri" w:cs="Symbol"/>
      <w:sz w:val="26"/>
    </w:rPr>
  </w:style>
  <w:style w:type="character" w:customStyle="1" w:styleId="ListLabel37">
    <w:name w:val="ListLabel 37"/>
    <w:qFormat/>
    <w:rPr>
      <w:rFonts w:ascii="Calibri" w:hAnsi="Calibri" w:cs="Symbol"/>
      <w:sz w:val="26"/>
    </w:rPr>
  </w:style>
  <w:style w:type="character" w:customStyle="1" w:styleId="ListLabel38">
    <w:name w:val="ListLabel 38"/>
    <w:qFormat/>
    <w:rPr>
      <w:rFonts w:cs="Symbol"/>
      <w:sz w:val="24"/>
    </w:rPr>
  </w:style>
  <w:style w:type="character" w:customStyle="1" w:styleId="ListLabel39">
    <w:name w:val="ListLabel 39"/>
    <w:qFormat/>
    <w:rPr>
      <w:rFonts w:ascii="Calibri" w:hAnsi="Calibri" w:cs="Symbol"/>
      <w:sz w:val="24"/>
    </w:rPr>
  </w:style>
  <w:style w:type="character" w:customStyle="1" w:styleId="ListLabel40">
    <w:name w:val="ListLabel 40"/>
    <w:qFormat/>
    <w:rPr>
      <w:rFonts w:ascii="Calibri" w:hAnsi="Calibri" w:cs="Symbol"/>
      <w:sz w:val="24"/>
    </w:rPr>
  </w:style>
  <w:style w:type="character" w:customStyle="1" w:styleId="ListLabel41">
    <w:name w:val="ListLabel 41"/>
    <w:qFormat/>
    <w:rPr>
      <w:rFonts w:ascii="Calibri" w:hAnsi="Calibri" w:cs="Symbol"/>
      <w:sz w:val="22"/>
    </w:rPr>
  </w:style>
  <w:style w:type="character" w:customStyle="1" w:styleId="ListLabel42">
    <w:name w:val="ListLabel 42"/>
    <w:qFormat/>
    <w:rPr>
      <w:rFonts w:ascii="Calibri" w:hAnsi="Calibri" w:cs="Symbol"/>
      <w:sz w:val="22"/>
    </w:rPr>
  </w:style>
  <w:style w:type="character" w:customStyle="1" w:styleId="ListLabel43">
    <w:name w:val="ListLabel 43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44">
    <w:name w:val="ListLabel 44"/>
    <w:qFormat/>
    <w:rPr>
      <w:rFonts w:ascii="Calibri" w:hAnsi="Calibri" w:cs="Symbol"/>
      <w:sz w:val="24"/>
    </w:rPr>
  </w:style>
  <w:style w:type="character" w:customStyle="1" w:styleId="ListLabel45">
    <w:name w:val="ListLabel 45"/>
    <w:qFormat/>
    <w:rPr>
      <w:rFonts w:ascii="Times New Roman" w:hAnsi="Times New Roman" w:cs="Symbol"/>
      <w:sz w:val="24"/>
    </w:rPr>
  </w:style>
  <w:style w:type="character" w:customStyle="1" w:styleId="ListLabel46">
    <w:name w:val="ListLabel 46"/>
    <w:qFormat/>
    <w:rPr>
      <w:rFonts w:ascii="Calibri" w:hAnsi="Calibri" w:cs="Symbol"/>
      <w:b/>
      <w:sz w:val="24"/>
    </w:rPr>
  </w:style>
  <w:style w:type="character" w:customStyle="1" w:styleId="ListLabel47">
    <w:name w:val="ListLabel 47"/>
    <w:qFormat/>
    <w:rPr>
      <w:rFonts w:ascii="Calibri" w:hAnsi="Calibri" w:cs="Symbol"/>
      <w:sz w:val="24"/>
    </w:rPr>
  </w:style>
  <w:style w:type="character" w:customStyle="1" w:styleId="ListLabel48">
    <w:name w:val="ListLabel 48"/>
    <w:qFormat/>
    <w:rPr>
      <w:rFonts w:ascii="Calibri" w:hAnsi="Calibri" w:cs="Symbol"/>
      <w:sz w:val="24"/>
    </w:rPr>
  </w:style>
  <w:style w:type="character" w:customStyle="1" w:styleId="ListLabel49">
    <w:name w:val="ListLabel 49"/>
    <w:qFormat/>
    <w:rPr>
      <w:rFonts w:ascii="Calibri" w:hAnsi="Calibri" w:cs="Symbol"/>
      <w:sz w:val="26"/>
    </w:rPr>
  </w:style>
  <w:style w:type="character" w:customStyle="1" w:styleId="ListLabel50">
    <w:name w:val="ListLabel 50"/>
    <w:qFormat/>
    <w:rPr>
      <w:rFonts w:ascii="Calibri" w:hAnsi="Calibri" w:cs="Symbol"/>
      <w:sz w:val="26"/>
    </w:rPr>
  </w:style>
  <w:style w:type="character" w:customStyle="1" w:styleId="ListLabel51">
    <w:name w:val="ListLabel 51"/>
    <w:qFormat/>
    <w:rPr>
      <w:rFonts w:ascii="Times New Roman" w:hAnsi="Times New Roman" w:cs="Symbol"/>
      <w:sz w:val="24"/>
    </w:rPr>
  </w:style>
  <w:style w:type="character" w:customStyle="1" w:styleId="ListLabel52">
    <w:name w:val="ListLabel 52"/>
    <w:qFormat/>
    <w:rPr>
      <w:rFonts w:ascii="Calibri" w:hAnsi="Calibri" w:cs="Symbol"/>
      <w:sz w:val="24"/>
    </w:rPr>
  </w:style>
  <w:style w:type="character" w:customStyle="1" w:styleId="ListLabel53">
    <w:name w:val="ListLabel 53"/>
    <w:qFormat/>
    <w:rPr>
      <w:rFonts w:ascii="Calibri" w:hAnsi="Calibri" w:cs="Symbol"/>
      <w:sz w:val="24"/>
    </w:rPr>
  </w:style>
  <w:style w:type="character" w:customStyle="1" w:styleId="ListLabel54">
    <w:name w:val="ListLabel 54"/>
    <w:qFormat/>
    <w:rPr>
      <w:rFonts w:ascii="Calibri" w:hAnsi="Calibri" w:cs="Symbol"/>
      <w:sz w:val="22"/>
    </w:rPr>
  </w:style>
  <w:style w:type="character" w:customStyle="1" w:styleId="ListLabel55">
    <w:name w:val="ListLabel 55"/>
    <w:qFormat/>
    <w:rPr>
      <w:rFonts w:ascii="Calibri" w:hAnsi="Calibri" w:cs="Symbol"/>
      <w:sz w:val="22"/>
    </w:rPr>
  </w:style>
  <w:style w:type="character" w:customStyle="1" w:styleId="ListLabel56">
    <w:name w:val="ListLabel 56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character" w:customStyle="1" w:styleId="ListLabel57">
    <w:name w:val="ListLabel 57"/>
    <w:qFormat/>
    <w:rPr>
      <w:rFonts w:ascii="Calibri" w:hAnsi="Calibri" w:cs="Symbol"/>
      <w:sz w:val="24"/>
    </w:rPr>
  </w:style>
  <w:style w:type="character" w:customStyle="1" w:styleId="ListLabel58">
    <w:name w:val="ListLabel 58"/>
    <w:qFormat/>
    <w:rPr>
      <w:rFonts w:cs="Symbol"/>
      <w:sz w:val="24"/>
    </w:rPr>
  </w:style>
  <w:style w:type="character" w:customStyle="1" w:styleId="ListLabel59">
    <w:name w:val="ListLabel 59"/>
    <w:qFormat/>
    <w:rPr>
      <w:rFonts w:ascii="Calibri" w:hAnsi="Calibri" w:cs="Symbol"/>
      <w:b/>
      <w:sz w:val="24"/>
    </w:rPr>
  </w:style>
  <w:style w:type="character" w:customStyle="1" w:styleId="ListLabel60">
    <w:name w:val="ListLabel 60"/>
    <w:qFormat/>
    <w:rPr>
      <w:rFonts w:ascii="Calibri" w:hAnsi="Calibri" w:cs="Symbol"/>
      <w:sz w:val="24"/>
    </w:rPr>
  </w:style>
  <w:style w:type="character" w:customStyle="1" w:styleId="ListLabel61">
    <w:name w:val="ListLabel 61"/>
    <w:qFormat/>
    <w:rPr>
      <w:rFonts w:ascii="Calibri" w:hAnsi="Calibri" w:cs="Symbol"/>
      <w:sz w:val="24"/>
    </w:rPr>
  </w:style>
  <w:style w:type="character" w:customStyle="1" w:styleId="ListLabel62">
    <w:name w:val="ListLabel 62"/>
    <w:qFormat/>
    <w:rPr>
      <w:rFonts w:cs="Symbol"/>
      <w:sz w:val="26"/>
    </w:rPr>
  </w:style>
  <w:style w:type="character" w:customStyle="1" w:styleId="ListLabel63">
    <w:name w:val="ListLabel 63"/>
    <w:qFormat/>
    <w:rPr>
      <w:rFonts w:ascii="Calibri" w:hAnsi="Calibri" w:cs="Symbol"/>
      <w:sz w:val="26"/>
    </w:rPr>
  </w:style>
  <w:style w:type="character" w:customStyle="1" w:styleId="ListLabel64">
    <w:name w:val="ListLabel 64"/>
    <w:qFormat/>
    <w:rPr>
      <w:rFonts w:ascii="Times New Roman" w:hAnsi="Times New Roman" w:cs="Symbol"/>
      <w:sz w:val="24"/>
    </w:rPr>
  </w:style>
  <w:style w:type="character" w:customStyle="1" w:styleId="ListLabel65">
    <w:name w:val="ListLabel 65"/>
    <w:qFormat/>
    <w:rPr>
      <w:rFonts w:ascii="Calibri" w:hAnsi="Calibri" w:cs="Symbol"/>
      <w:sz w:val="24"/>
    </w:rPr>
  </w:style>
  <w:style w:type="character" w:customStyle="1" w:styleId="ListLabel66">
    <w:name w:val="ListLabel 66"/>
    <w:qFormat/>
    <w:rPr>
      <w:rFonts w:ascii="Calibri" w:hAnsi="Calibri" w:cs="Symbol"/>
      <w:sz w:val="24"/>
    </w:rPr>
  </w:style>
  <w:style w:type="character" w:customStyle="1" w:styleId="ListLabel67">
    <w:name w:val="ListLabel 67"/>
    <w:qFormat/>
    <w:rPr>
      <w:rFonts w:ascii="Calibri" w:hAnsi="Calibri" w:cs="Symbol"/>
      <w:sz w:val="22"/>
    </w:rPr>
  </w:style>
  <w:style w:type="character" w:customStyle="1" w:styleId="ListLabel68">
    <w:name w:val="ListLabel 68"/>
    <w:qFormat/>
    <w:rPr>
      <w:rFonts w:ascii="Calibri" w:hAnsi="Calibri" w:cs="Symbol"/>
      <w:sz w:val="22"/>
    </w:rPr>
  </w:style>
  <w:style w:type="character" w:customStyle="1" w:styleId="ListLabel69">
    <w:name w:val="ListLabel 69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customStyle="1" w:styleId="markedcontent">
    <w:name w:val="markedcontent"/>
    <w:basedOn w:val="Domylnaczcionkaakapitu"/>
    <w:rsid w:val="002D3542"/>
  </w:style>
  <w:style w:type="paragraph" w:styleId="Tekstdymka">
    <w:name w:val="Balloon Text"/>
    <w:basedOn w:val="Normalny"/>
    <w:link w:val="TekstdymkaZnak"/>
    <w:uiPriority w:val="99"/>
    <w:semiHidden/>
    <w:unhideWhenUsed/>
    <w:rsid w:val="00EA0BC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BCC"/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EA6C53"/>
    <w:pPr>
      <w:ind w:left="720"/>
      <w:contextualSpacing/>
    </w:pPr>
    <w:rPr>
      <w:szCs w:val="21"/>
    </w:rPr>
  </w:style>
  <w:style w:type="character" w:styleId="Hipercze">
    <w:name w:val="Hyperlink"/>
    <w:rsid w:val="0056162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036D"/>
    <w:rPr>
      <w:b/>
      <w:bCs/>
    </w:rPr>
  </w:style>
  <w:style w:type="paragraph" w:customStyle="1" w:styleId="Standard">
    <w:name w:val="Standard"/>
    <w:rsid w:val="00265888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  <w:style w:type="character" w:styleId="Uwydatnienie">
    <w:name w:val="Emphasis"/>
    <w:basedOn w:val="Domylnaczcionkaakapitu"/>
    <w:uiPriority w:val="20"/>
    <w:qFormat/>
    <w:rsid w:val="008D64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edlinazdroj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um.jedlin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1383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Wiśniewska</dc:creator>
  <cp:lastModifiedBy>Małgorzata Magoń</cp:lastModifiedBy>
  <cp:revision>8</cp:revision>
  <cp:lastPrinted>2026-10-14T11:29:00Z</cp:lastPrinted>
  <dcterms:created xsi:type="dcterms:W3CDTF">2026-08-31T12:35:00Z</dcterms:created>
  <dcterms:modified xsi:type="dcterms:W3CDTF">2026-10-14T11:59:00Z</dcterms:modified>
  <dc:language>pl-PL</dc:language>
</cp:coreProperties>
</file>